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both"/>
        <w:textAlignment w:val="auto"/>
        <w:rPr>
          <w:rFonts w:hint="eastAsia"/>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sz w:val="44"/>
          <w:szCs w:val="44"/>
        </w:r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宋体" w:hAnsi="宋体"/>
          <w:b/>
          <w:sz w:val="44"/>
          <w:szCs w:val="44"/>
          <w:lang w:eastAsia="zh-CN"/>
        </w:rPr>
      </w:pPr>
      <w:r>
        <w:rPr>
          <w:rFonts w:hint="eastAsia" w:ascii="宋体" w:hAnsi="宋体"/>
          <w:b/>
          <w:sz w:val="44"/>
          <w:szCs w:val="44"/>
          <w:lang w:eastAsia="zh-CN"/>
        </w:rPr>
        <w:t>湖南医药发展投资集团有限公司</w:t>
      </w: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宋体" w:hAnsi="宋体"/>
          <w:b/>
          <w:sz w:val="44"/>
          <w:szCs w:val="44"/>
        </w:rPr>
      </w:pPr>
      <w:r>
        <w:rPr>
          <w:rFonts w:hint="eastAsia" w:ascii="宋体" w:hAnsi="宋体"/>
          <w:b/>
          <w:sz w:val="44"/>
          <w:szCs w:val="44"/>
        </w:rPr>
        <w:t>“十四五”发展战略规划咨询项目</w:t>
      </w:r>
    </w:p>
    <w:p>
      <w:pPr>
        <w:keepNext w:val="0"/>
        <w:keepLines w:val="0"/>
        <w:pageBreakBefore w:val="0"/>
        <w:kinsoku/>
        <w:wordWrap/>
        <w:overflowPunct/>
        <w:topLinePunct w:val="0"/>
        <w:autoSpaceDE/>
        <w:autoSpaceDN/>
        <w:bidi w:val="0"/>
        <w:spacing w:line="600" w:lineRule="exact"/>
        <w:jc w:val="center"/>
        <w:textAlignment w:val="auto"/>
        <w:rPr>
          <w:rFonts w:hint="eastAsia"/>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华文中宋" w:hAnsi="华文中宋" w:eastAsia="华文中宋"/>
          <w:b/>
          <w:sz w:val="72"/>
          <w:szCs w:val="52"/>
          <w:lang w:eastAsia="zh-CN"/>
        </w:rPr>
      </w:pPr>
    </w:p>
    <w:p>
      <w:pPr>
        <w:keepNext w:val="0"/>
        <w:keepLines w:val="0"/>
        <w:pageBreakBefore w:val="0"/>
        <w:kinsoku/>
        <w:wordWrap/>
        <w:overflowPunct/>
        <w:topLinePunct w:val="0"/>
        <w:autoSpaceDE/>
        <w:autoSpaceDN/>
        <w:bidi w:val="0"/>
        <w:spacing w:line="480" w:lineRule="auto"/>
        <w:jc w:val="center"/>
        <w:textAlignment w:val="auto"/>
        <w:outlineLvl w:val="9"/>
        <w:rPr>
          <w:rFonts w:hint="default" w:ascii="华文中宋" w:hAnsi="华文中宋" w:eastAsia="华文中宋"/>
          <w:b/>
          <w:sz w:val="72"/>
          <w:szCs w:val="52"/>
          <w:lang w:val="en-US" w:eastAsia="zh-CN"/>
        </w:rPr>
      </w:pPr>
      <w:r>
        <w:rPr>
          <w:rFonts w:hint="eastAsia" w:ascii="华文中宋" w:hAnsi="华文中宋" w:eastAsia="华文中宋"/>
          <w:b/>
          <w:sz w:val="72"/>
          <w:szCs w:val="52"/>
          <w:lang w:val="en-US" w:eastAsia="zh-CN"/>
        </w:rPr>
        <w:t>招</w:t>
      </w:r>
    </w:p>
    <w:p>
      <w:pPr>
        <w:keepNext w:val="0"/>
        <w:keepLines w:val="0"/>
        <w:pageBreakBefore w:val="0"/>
        <w:kinsoku/>
        <w:wordWrap/>
        <w:overflowPunct/>
        <w:topLinePunct w:val="0"/>
        <w:autoSpaceDE/>
        <w:autoSpaceDN/>
        <w:bidi w:val="0"/>
        <w:spacing w:line="480" w:lineRule="auto"/>
        <w:jc w:val="center"/>
        <w:textAlignment w:val="auto"/>
        <w:outlineLvl w:val="9"/>
        <w:rPr>
          <w:rFonts w:hint="eastAsia" w:ascii="华文中宋" w:hAnsi="华文中宋" w:eastAsia="华文中宋"/>
          <w:b/>
          <w:sz w:val="72"/>
          <w:szCs w:val="52"/>
          <w:lang w:eastAsia="zh-CN"/>
        </w:rPr>
      </w:pPr>
      <w:r>
        <w:rPr>
          <w:rFonts w:hint="eastAsia" w:ascii="华文中宋" w:hAnsi="华文中宋" w:eastAsia="华文中宋"/>
          <w:b/>
          <w:sz w:val="72"/>
          <w:szCs w:val="52"/>
          <w:lang w:eastAsia="zh-CN"/>
        </w:rPr>
        <w:t>标</w:t>
      </w:r>
    </w:p>
    <w:p>
      <w:pPr>
        <w:keepNext w:val="0"/>
        <w:keepLines w:val="0"/>
        <w:pageBreakBefore w:val="0"/>
        <w:kinsoku/>
        <w:wordWrap/>
        <w:overflowPunct/>
        <w:topLinePunct w:val="0"/>
        <w:autoSpaceDE/>
        <w:autoSpaceDN/>
        <w:bidi w:val="0"/>
        <w:spacing w:line="480" w:lineRule="auto"/>
        <w:jc w:val="center"/>
        <w:textAlignment w:val="auto"/>
        <w:outlineLvl w:val="9"/>
        <w:rPr>
          <w:rFonts w:hint="eastAsia" w:ascii="华文中宋" w:hAnsi="华文中宋" w:eastAsia="华文中宋"/>
          <w:b/>
          <w:sz w:val="72"/>
          <w:szCs w:val="72"/>
        </w:rPr>
      </w:pPr>
      <w:r>
        <w:rPr>
          <w:rFonts w:hint="eastAsia" w:ascii="华文中宋" w:hAnsi="华文中宋" w:eastAsia="华文中宋"/>
          <w:b/>
          <w:sz w:val="72"/>
          <w:szCs w:val="72"/>
        </w:rPr>
        <w:t>文</w:t>
      </w:r>
    </w:p>
    <w:p>
      <w:pPr>
        <w:keepNext w:val="0"/>
        <w:keepLines w:val="0"/>
        <w:pageBreakBefore w:val="0"/>
        <w:kinsoku/>
        <w:wordWrap/>
        <w:overflowPunct/>
        <w:topLinePunct w:val="0"/>
        <w:autoSpaceDE/>
        <w:autoSpaceDN/>
        <w:bidi w:val="0"/>
        <w:spacing w:line="480" w:lineRule="auto"/>
        <w:jc w:val="center"/>
        <w:textAlignment w:val="auto"/>
        <w:outlineLvl w:val="9"/>
        <w:rPr>
          <w:rFonts w:hint="eastAsia" w:ascii="华文中宋" w:hAnsi="华文中宋" w:eastAsia="华文中宋"/>
          <w:b/>
          <w:sz w:val="72"/>
          <w:szCs w:val="72"/>
        </w:rPr>
      </w:pPr>
      <w:r>
        <w:rPr>
          <w:rFonts w:hint="eastAsia" w:ascii="华文中宋" w:hAnsi="华文中宋" w:eastAsia="华文中宋"/>
          <w:b/>
          <w:sz w:val="72"/>
          <w:szCs w:val="72"/>
        </w:rPr>
        <w:t>件</w:t>
      </w:r>
    </w:p>
    <w:p>
      <w:pPr>
        <w:keepNext w:val="0"/>
        <w:keepLines w:val="0"/>
        <w:pageBreakBefore w:val="0"/>
        <w:kinsoku/>
        <w:wordWrap/>
        <w:overflowPunct/>
        <w:topLinePunct w:val="0"/>
        <w:autoSpaceDE/>
        <w:autoSpaceDN/>
        <w:bidi w:val="0"/>
        <w:spacing w:line="600" w:lineRule="exact"/>
        <w:jc w:val="center"/>
        <w:textAlignment w:val="auto"/>
        <w:rPr>
          <w:rFonts w:hint="eastAsia"/>
          <w:sz w:val="48"/>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sz w:val="44"/>
          <w:szCs w:val="44"/>
        </w:r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仿宋_GB2312" w:eastAsia="仿宋_GB2312"/>
          <w:sz w:val="30"/>
          <w:szCs w:val="30"/>
        </w:rPr>
      </w:pPr>
      <w:r>
        <w:rPr>
          <w:rFonts w:hint="eastAsia" w:ascii="仿宋_GB2312" w:eastAsia="仿宋_GB2312"/>
          <w:sz w:val="30"/>
          <w:szCs w:val="30"/>
        </w:rPr>
        <w:t>湖南医药发展投资集团有限公司</w:t>
      </w: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仿宋_GB2312" w:eastAsia="仿宋_GB2312"/>
          <w:sz w:val="30"/>
          <w:szCs w:val="30"/>
        </w:rPr>
      </w:pPr>
      <w:r>
        <w:rPr>
          <w:rFonts w:hint="eastAsia" w:ascii="仿宋_GB2312" w:eastAsia="仿宋_GB2312"/>
          <w:sz w:val="30"/>
          <w:szCs w:val="30"/>
        </w:rPr>
        <w:t>二</w:t>
      </w:r>
      <w:r>
        <w:rPr>
          <w:rFonts w:hint="eastAsia" w:ascii="仿宋_GB2312"/>
          <w:sz w:val="30"/>
          <w:szCs w:val="30"/>
        </w:rPr>
        <w:t>〇</w:t>
      </w:r>
      <w:r>
        <w:rPr>
          <w:rFonts w:hint="eastAsia" w:ascii="仿宋_GB2312" w:eastAsia="仿宋_GB2312"/>
          <w:sz w:val="30"/>
          <w:szCs w:val="30"/>
        </w:rPr>
        <w:t>二年十一月</w:t>
      </w:r>
    </w:p>
    <w:p>
      <w:pPr>
        <w:keepNext w:val="0"/>
        <w:keepLines w:val="0"/>
        <w:pageBreakBefore w:val="0"/>
        <w:kinsoku/>
        <w:wordWrap/>
        <w:overflowPunct/>
        <w:topLinePunct w:val="0"/>
        <w:autoSpaceDE/>
        <w:autoSpaceDN/>
        <w:bidi w:val="0"/>
        <w:spacing w:line="600" w:lineRule="exact"/>
        <w:jc w:val="both"/>
        <w:textAlignment w:val="auto"/>
        <w:rPr>
          <w:rFonts w:hint="eastAsia" w:ascii="楷体_GB2312" w:eastAsia="楷体_GB2312"/>
          <w:b/>
          <w:sz w:val="32"/>
          <w:szCs w:val="32"/>
        </w:rPr>
      </w:pPr>
    </w:p>
    <w:p>
      <w:pPr>
        <w:keepNext w:val="0"/>
        <w:keepLines w:val="0"/>
        <w:pageBreakBefore w:val="0"/>
        <w:kinsoku/>
        <w:wordWrap/>
        <w:overflowPunct/>
        <w:topLinePunct w:val="0"/>
        <w:autoSpaceDE/>
        <w:autoSpaceDN/>
        <w:bidi w:val="0"/>
        <w:spacing w:line="600" w:lineRule="exact"/>
        <w:jc w:val="both"/>
        <w:textAlignment w:val="auto"/>
        <w:rPr>
          <w:rFonts w:hint="eastAsia" w:ascii="楷体_GB2312" w:eastAsia="楷体_GB2312"/>
          <w:b/>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楷体_GB2312" w:eastAsia="楷体_GB2312"/>
          <w:b/>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楷体_GB2312" w:eastAsia="楷体_GB2312"/>
          <w:b/>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楷体_GB2312" w:eastAsia="楷体_GB2312"/>
          <w:b/>
          <w:sz w:val="32"/>
          <w:szCs w:val="32"/>
          <w:lang w:eastAsia="zh-CN"/>
        </w:rPr>
      </w:pPr>
      <w:r>
        <w:rPr>
          <w:rFonts w:hint="eastAsia" w:ascii="楷体_GB2312" w:eastAsia="楷体_GB2312"/>
          <w:b/>
          <w:sz w:val="32"/>
          <w:szCs w:val="32"/>
        </w:rPr>
        <w:t xml:space="preserve">第一部分  </w:t>
      </w:r>
      <w:r>
        <w:rPr>
          <w:rFonts w:hint="eastAsia" w:ascii="楷体_GB2312" w:eastAsia="楷体_GB2312"/>
          <w:b/>
          <w:sz w:val="32"/>
          <w:szCs w:val="32"/>
          <w:lang w:eastAsia="zh-CN"/>
        </w:rPr>
        <w:t>招标公告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湖南医药发展投资集团有限公司</w:t>
      </w:r>
      <w:r>
        <w:rPr>
          <w:rFonts w:hint="eastAsia" w:ascii="仿宋_GB2312" w:eastAsia="仿宋_GB2312"/>
          <w:sz w:val="32"/>
          <w:szCs w:val="32"/>
        </w:rPr>
        <w:t>（以下简称“招标人”、“</w:t>
      </w:r>
      <w:r>
        <w:rPr>
          <w:rFonts w:hint="eastAsia" w:ascii="仿宋_GB2312" w:eastAsia="仿宋_GB2312"/>
          <w:sz w:val="32"/>
          <w:szCs w:val="32"/>
          <w:lang w:eastAsia="zh-CN"/>
        </w:rPr>
        <w:t>医药</w:t>
      </w:r>
      <w:r>
        <w:rPr>
          <w:rFonts w:hint="eastAsia" w:ascii="仿宋_GB2312" w:eastAsia="仿宋_GB2312"/>
          <w:sz w:val="32"/>
          <w:szCs w:val="32"/>
        </w:rPr>
        <w:t>发展集团”）就公司“十四五”发展战略规划咨询项目进行</w:t>
      </w:r>
      <w:r>
        <w:rPr>
          <w:rFonts w:hint="eastAsia" w:ascii="仿宋_GB2312" w:eastAsia="仿宋_GB2312"/>
          <w:sz w:val="32"/>
          <w:szCs w:val="32"/>
          <w:lang w:eastAsia="zh-CN"/>
        </w:rPr>
        <w:t>公开</w:t>
      </w:r>
      <w:r>
        <w:rPr>
          <w:rFonts w:hint="eastAsia" w:ascii="仿宋_GB2312" w:eastAsia="仿宋_GB2312"/>
          <w:sz w:val="32"/>
          <w:szCs w:val="32"/>
        </w:rPr>
        <w:t>招标。</w:t>
      </w:r>
      <w:r>
        <w:rPr>
          <w:rFonts w:hint="eastAsia" w:ascii="仿宋_GB2312" w:eastAsia="仿宋_GB2312"/>
          <w:sz w:val="32"/>
          <w:szCs w:val="32"/>
          <w:lang w:eastAsia="zh-CN"/>
        </w:rPr>
        <w:t>欢迎各合格的中介机构前来投标。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招标要点说明如下：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、招标项目</w:t>
      </w:r>
      <w:r>
        <w:rPr>
          <w:rFonts w:hint="eastAsia" w:ascii="仿宋_GB2312" w:eastAsia="仿宋_GB2312"/>
          <w:sz w:val="32"/>
          <w:szCs w:val="32"/>
        </w:rPr>
        <w:t>：湖南医药发展投资集团有限公司“十四五”发展战略规划咨询项目（20</w:t>
      </w:r>
      <w:r>
        <w:rPr>
          <w:rFonts w:hint="eastAsia" w:ascii="仿宋_GB2312" w:eastAsia="仿宋_GB2312"/>
          <w:sz w:val="32"/>
          <w:szCs w:val="32"/>
          <w:lang w:val="en-US" w:eastAsia="zh-CN"/>
        </w:rPr>
        <w:t>23</w:t>
      </w: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、招标</w:t>
      </w:r>
      <w:r>
        <w:rPr>
          <w:rFonts w:hint="eastAsia" w:ascii="仿宋_GB2312" w:eastAsia="仿宋_GB2312"/>
          <w:sz w:val="32"/>
          <w:szCs w:val="32"/>
        </w:rPr>
        <w:t>内容：详见标书</w:t>
      </w:r>
      <w:r>
        <w:rPr>
          <w:rFonts w:hint="eastAsia" w:ascii="仿宋_GB2312" w:eastAsia="仿宋_GB2312"/>
          <w:sz w:val="32"/>
          <w:szCs w:val="32"/>
          <w:lang w:val="en-US" w:eastAsia="zh-CN"/>
        </w:rPr>
        <w:t>第三部分</w:t>
      </w:r>
      <w:r>
        <w:rPr>
          <w:rFonts w:hint="eastAsia" w:ascii="仿宋_GB2312" w:eastAsia="仿宋_GB2312"/>
          <w:sz w:val="32"/>
          <w:szCs w:val="32"/>
        </w:rPr>
        <w:t>咨询服务内容。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red"/>
        </w:rPr>
      </w:pPr>
      <w:r>
        <w:rPr>
          <w:rFonts w:asci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3、投标人资格要求:</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(1)具有合格的企业法人资格，注册资本不低于100万元，投标人营业执照有效且经营范围涵盖所投标内容。</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(2)投标人近三年至少完成过2个医药类央企或省级国有企业集团、或者医药相关板块（含医疗器械和医药流通）上市公司的战略规划编制工作，并提供合同原件验证。</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人员配备要求：项目总监（项目总负责人）必须有10年以上管理咨询服务工作经验，作为项目主要负责人（指项目总监或项目经理）成功完成过3个及以上企业战略规划咨询服务项目，其中包含至少2个医药和医疗器械相关行业战略规划咨询项目业绩。项目经理（项目现场负责人）必须有8年以上管理咨询服务工作经验，作为项目主要负责人（指项目总监或项目经理）成功完成过2个医药和医疗器械相关行业战略规划咨询项目业绩。投标人拟派的项目负责人及其专业团队近五年须有承接类似项目业绩，提供相关合同原件和证明材料查验。</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(4)具有履行合同所必须的设施和相关能力，参加此次投标活动前三年内，在经营等活动中没有重大违法记录。具有良好的银行资信和商业信誉，没有处于被责令停业，财产被接管、冻结、破产状态。</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(5)法定代表人为同一个人的两个及以上法人，母公司、全资子公司及其控股公司，只能有一家参与投标。</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 w:hAnsi="仿宋" w:eastAsia="仿宋" w:cs="仿宋"/>
          <w:sz w:val="32"/>
          <w:szCs w:val="32"/>
          <w:lang w:val="en-US" w:eastAsia="zh-CN"/>
        </w:rPr>
        <w:t>(6)符合法律、法规规定的其他条件。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四、招标文件的领取时间及地点等：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时间：2022年11月14日起至2022年11月18日</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地点：长沙市天心区湘江中路二段178号汇景发展环球中心A塔4608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五、投标截止时间：2022年11月21日09：30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六、投标地点：长沙市天心区湘江中路二段178号汇景发展环球中心A塔46楼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七、开标时间：2022年11月21日09：30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八、开标地点：长沙市天心区湘江中路二段178号汇景发展环球中心A塔45楼4503会议室。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九、</w:t>
      </w:r>
      <w:r>
        <w:rPr>
          <w:rFonts w:hint="eastAsia" w:ascii="仿宋_GB2312" w:eastAsia="仿宋_GB2312"/>
          <w:color w:val="auto"/>
          <w:sz w:val="32"/>
          <w:szCs w:val="32"/>
          <w:lang w:val="en-US" w:eastAsia="zh-CN"/>
        </w:rPr>
        <w:t>投标保证金：人民币贰万元整（￥20000元）；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支付方式：电汇</w:t>
      </w:r>
    </w:p>
    <w:p>
      <w:pPr>
        <w:pStyle w:val="5"/>
        <w:keepNext w:val="0"/>
        <w:keepLines w:val="0"/>
        <w:pageBreakBefore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收款单位（户名）：湖南医药发展投资集团有限公司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开户银行：工商银行长沙东升支行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银行账户：1901 0010 0920 0158 948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1、领取招标文件时须提交的文件资料：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（1）法定代表人授权书（原件）；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（2）被授权人身份证（原件和复印件）；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2、有效的营业执照副本（复印件加盖单位公章）。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鉴于目前新冠肺炎疫情特殊时期，凡有意获取本项目招标文件的机构，也可将“法定代表人授权书（原件）、被授权人身份证（复印件加盖公章）、有效的营业执照副本（复印件加盖单位公章）”在本公告规定的时间内以PDF的格式发送至554959706@qq.com邮箱，且邮件内容写明项目名称，单位名称、通讯地址、法定授权委托人、联系方式，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4、未按公告要求获得招标文件的供应商，将不具备投标资格；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如中介机构认为招标公告、招标文件、评标过程和中标结果使自己的权益受到损害的，可以在知道或者应知其权益受到损害之日起七个工作日内，以书面形式向采购组织机构提出质疑。书面质疑受理地点：长沙市天心区湘江中路二段178号汇景发展环球中心A塔46楼4608，联系人：黄小照，联系电话：0731-89761893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6、监管部门：湖南医药发展投资集团有限公司纪委办公室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联系电话：0731-89761843</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邮箱：hnfzjw@163.com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7、 </w:t>
      </w:r>
      <w:r>
        <w:rPr>
          <w:rFonts w:hint="eastAsia" w:ascii="仿宋_GB2312" w:eastAsia="仿宋_GB2312"/>
          <w:sz w:val="32"/>
          <w:szCs w:val="32"/>
          <w:lang w:eastAsia="zh-CN"/>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招标人：</w:t>
      </w:r>
      <w:r>
        <w:rPr>
          <w:rFonts w:hint="eastAsia" w:ascii="仿宋_GB2312" w:eastAsia="仿宋_GB2312"/>
          <w:sz w:val="32"/>
          <w:szCs w:val="32"/>
          <w:lang w:val="en-US" w:eastAsia="zh-CN"/>
        </w:rPr>
        <w:t>湖南医药发展投资集团有限公司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联系人：</w:t>
      </w:r>
      <w:r>
        <w:rPr>
          <w:rFonts w:hint="eastAsia" w:ascii="仿宋_GB2312" w:eastAsia="仿宋_GB2312"/>
          <w:sz w:val="32"/>
          <w:szCs w:val="32"/>
          <w:lang w:val="en-US" w:eastAsia="zh-CN"/>
        </w:rPr>
        <w:t>黄小照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联系电话：</w:t>
      </w:r>
      <w:r>
        <w:rPr>
          <w:rFonts w:hint="eastAsia" w:ascii="仿宋_GB2312" w:eastAsia="仿宋_GB2312"/>
          <w:sz w:val="32"/>
          <w:szCs w:val="32"/>
          <w:lang w:val="en-US" w:eastAsia="zh-CN"/>
        </w:rPr>
        <w:t>0731-89761893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p>
    <w:p>
      <w:pPr>
        <w:pStyle w:val="5"/>
        <w:keepNext w:val="0"/>
        <w:keepLines w:val="0"/>
        <w:pageBreakBefore w:val="0"/>
        <w:kinsoku/>
        <w:wordWrap/>
        <w:overflowPunct/>
        <w:topLinePunct w:val="0"/>
        <w:autoSpaceDE/>
        <w:autoSpaceDN/>
        <w:bidi w:val="0"/>
        <w:spacing w:line="600" w:lineRule="exact"/>
        <w:textAlignment w:val="auto"/>
        <w:rPr>
          <w:rFonts w:hint="eastAsia"/>
        </w:rPr>
      </w:pPr>
    </w:p>
    <w:p>
      <w:pPr>
        <w:keepNext w:val="0"/>
        <w:keepLines w:val="0"/>
        <w:pageBreakBefore w:val="0"/>
        <w:kinsoku/>
        <w:wordWrap/>
        <w:overflowPunct/>
        <w:topLinePunct w:val="0"/>
        <w:autoSpaceDE/>
        <w:autoSpaceDN/>
        <w:bidi w:val="0"/>
        <w:spacing w:line="600" w:lineRule="exact"/>
        <w:jc w:val="both"/>
        <w:textAlignment w:val="auto"/>
        <w:rPr>
          <w:rFonts w:hint="eastAsia" w:ascii="楷体_GB2312" w:eastAsia="楷体_GB2312"/>
          <w:b/>
          <w:sz w:val="28"/>
          <w:szCs w:val="28"/>
        </w:r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楷体_GB2312" w:eastAsia="楷体_GB2312"/>
          <w:b/>
          <w:sz w:val="32"/>
          <w:szCs w:val="32"/>
        </w:rPr>
      </w:pPr>
      <w:r>
        <w:rPr>
          <w:rFonts w:hint="eastAsia" w:ascii="楷体_GB2312" w:eastAsia="楷体_GB2312"/>
          <w:b/>
          <w:sz w:val="32"/>
          <w:szCs w:val="32"/>
        </w:rPr>
        <w:t>第二部分 投标人须知</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一、投标文件要求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格式符合要求：详见“第四部分：投标文件内容及格式要求”。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投标文件的份数：投标文件为一份正本，三份副本，一份电子版（U盘，投标文件制成PDF或其它不可修改的格式）。应在投标文件封面的右上角清楚地注明“正本”或“副本”。正本和副本如有不一致之处，以正本为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投标文件的密封：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（1）投标文件用文件袋或信封密封。上下封口处须用白封条加以覆盖密封并加盖企业公章或法人授权代表签字。</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（2）外层包封的封面上的统一标志如下：</w:t>
      </w:r>
      <w:r>
        <w:rPr>
          <w:rFonts w:hint="eastAsia" w:ascii="仿宋_GB2312" w:eastAsia="仿宋_GB2312"/>
          <w:sz w:val="32"/>
          <w:szCs w:val="32"/>
          <w:lang w:val="en-US" w:eastAsia="zh-CN"/>
        </w:rPr>
        <w:t xml:space="preserve">   </w:t>
      </w:r>
    </w:p>
    <w:tbl>
      <w:tblPr>
        <w:tblStyle w:val="14"/>
        <w:tblW w:w="81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4" w:hRule="atLeast"/>
        </w:trPr>
        <w:tc>
          <w:tcPr>
            <w:tcW w:w="811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湖南医药发展投资集团有限公司</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eastAsia="仿宋_GB2312"/>
                <w:sz w:val="32"/>
                <w:szCs w:val="32"/>
              </w:rPr>
            </w:pPr>
            <w:r>
              <w:rPr>
                <w:rFonts w:hint="eastAsia" w:ascii="仿宋_GB2312" w:eastAsia="仿宋_GB2312"/>
                <w:sz w:val="32"/>
                <w:szCs w:val="32"/>
              </w:rPr>
              <w:t>“十四五”发展战略规划咨询项目</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eastAsia="仿宋_GB2312"/>
                <w:sz w:val="32"/>
                <w:szCs w:val="32"/>
              </w:rPr>
            </w:pPr>
            <w:r>
              <w:rPr>
                <w:rFonts w:hint="eastAsia" w:ascii="仿宋_GB2312" w:eastAsia="仿宋_GB2312"/>
                <w:sz w:val="32"/>
                <w:szCs w:val="32"/>
              </w:rPr>
              <w:t>投 标 文 件</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rPr>
              <w:t>在开标之前投标文件不得提前开封</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rPr>
              <w:t>投标单位名称：</w:t>
            </w:r>
          </w:p>
        </w:tc>
      </w:tr>
    </w:tbl>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三、无效投标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投标单位发生以下条款情况之一者，视为无效投标。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法人代表或法人授权代表未参加</w:t>
      </w:r>
      <w:r>
        <w:rPr>
          <w:rFonts w:hint="eastAsia" w:ascii="仿宋_GB2312" w:eastAsia="仿宋_GB2312"/>
          <w:sz w:val="32"/>
          <w:szCs w:val="32"/>
          <w:lang w:eastAsia="zh-CN"/>
        </w:rPr>
        <w:t>投标</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投标文件未按规定密封、或未及时送达。</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无主要的有效资格证明文件或超出营业范围的投标。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投标文件不按规定的格式、内容填写或不按规定签字、盖章。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 </w:t>
      </w:r>
      <w:r>
        <w:rPr>
          <w:rFonts w:hint="eastAsia" w:ascii="仿宋_GB2312" w:eastAsia="仿宋_GB2312"/>
          <w:sz w:val="32"/>
          <w:szCs w:val="32"/>
        </w:rPr>
        <w:t>投标文件的符合性条款有不符合项。</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 xml:space="preserve"> </w:t>
      </w:r>
      <w:r>
        <w:rPr>
          <w:rFonts w:hint="eastAsia" w:ascii="仿宋_GB2312" w:eastAsia="仿宋_GB2312"/>
          <w:sz w:val="32"/>
          <w:szCs w:val="32"/>
        </w:rPr>
        <w:t>投标人谈判文件内容有与国家现行法律法规相违背的内容或附有投标单位无法接受的条件。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 xml:space="preserve">7. </w:t>
      </w:r>
      <w:r>
        <w:rPr>
          <w:rFonts w:hint="eastAsia" w:ascii="仿宋_GB2312" w:eastAsia="仿宋_GB2312"/>
          <w:sz w:val="32"/>
          <w:szCs w:val="32"/>
        </w:rPr>
        <w:t>投标单位有围标、串标、贿标及其它违法违规行为。</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四、评标、定标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评标小组依如下原则及程序进行开标、评标：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符合项评定。标书密封方式、投标单位资格、文件格式、统一规定的商务条款、投标内容（完整性、符合性等）等项进行符合性评定，均符合的方能进行综合评定。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各投标人就项目建议书进行陈述，同时回答评标小组提出的相关问题。</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（1）时间控制在</w:t>
      </w:r>
      <w:r>
        <w:rPr>
          <w:rFonts w:ascii="仿宋_GB2312" w:eastAsia="仿宋_GB2312"/>
          <w:sz w:val="32"/>
          <w:szCs w:val="32"/>
        </w:rPr>
        <w:t>4</w:t>
      </w:r>
      <w:r>
        <w:rPr>
          <w:rFonts w:hint="eastAsia" w:ascii="仿宋_GB2312" w:eastAsia="仿宋_GB2312"/>
          <w:sz w:val="32"/>
          <w:szCs w:val="32"/>
        </w:rPr>
        <w:t>0分钟内。</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（2）方案陈述内容：①投标人概况简介；②方案介绍：具体内容见“第三部分：方案要求”；③成功案例经验介绍。</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ascii="仿宋_GB2312" w:eastAsia="仿宋_GB2312"/>
          <w:sz w:val="32"/>
          <w:szCs w:val="32"/>
        </w:rPr>
        <w:t>（3）投标人参与人员要求：各个投标人可派2-4名代表参与投标，至少1人应为法人代表或法人代表委托的授权代表，项目负责人及核心成员不少于2人。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color w:val="FF0000"/>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评标小组根据投标人综合情况进行评分，并按照评分高低顺序推荐中标候选人</w:t>
      </w:r>
      <w:r>
        <w:rPr>
          <w:rFonts w:hint="eastAsia" w:ascii="仿宋_GB2312" w:eastAsia="仿宋_GB2312"/>
          <w:sz w:val="32"/>
          <w:szCs w:val="32"/>
          <w:lang w:val="en-US" w:eastAsia="zh-CN"/>
        </w:rPr>
        <w:t>3名</w:t>
      </w:r>
      <w:r>
        <w:rPr>
          <w:rFonts w:hint="eastAsia" w:ascii="仿宋_GB2312" w:eastAsia="仿宋_GB2312"/>
          <w:sz w:val="32"/>
          <w:szCs w:val="32"/>
        </w:rPr>
        <w:t>；评标结束后，根据评标小组推荐，招标人</w:t>
      </w:r>
      <w:r>
        <w:rPr>
          <w:rFonts w:hint="eastAsia" w:ascii="仿宋_GB2312" w:eastAsia="仿宋_GB2312"/>
          <w:sz w:val="32"/>
          <w:szCs w:val="32"/>
          <w:lang w:val="en-US" w:eastAsia="zh-CN"/>
        </w:rPr>
        <w:t>党委会研究</w:t>
      </w:r>
      <w:r>
        <w:rPr>
          <w:rFonts w:hint="eastAsia" w:ascii="仿宋_GB2312" w:eastAsia="仿宋_GB2312"/>
          <w:sz w:val="32"/>
          <w:szCs w:val="32"/>
        </w:rPr>
        <w:t>确定中标人。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招标人采用书面通知或电话通知方式及时将开标结果告知各投标人。</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六、签订合同</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根据招标结果，自中标通知书发出之日起10个工作日内完成合同签订。若中标单位放弃或擅自在签订合同中改变最终承诺条款时，招标人可有权选择下一顺位的中标候选人签订合同或重新确定中标单位。</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七、报价与付款方式</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投标人报价包含项目范围内的所有费用及税款，招标人在项目周期内可为中标单位驻点人员提供相应办公场地。付款按照项目进度</w:t>
      </w:r>
      <w:r>
        <w:rPr>
          <w:rFonts w:hint="eastAsia" w:ascii="仿宋_GB2312" w:eastAsia="仿宋_GB2312"/>
          <w:sz w:val="32"/>
          <w:szCs w:val="32"/>
          <w:lang w:eastAsia="zh-CN"/>
        </w:rPr>
        <w:t>分期</w:t>
      </w:r>
      <w:r>
        <w:rPr>
          <w:rFonts w:hint="eastAsia" w:ascii="仿宋_GB2312" w:eastAsia="仿宋_GB2312"/>
          <w:sz w:val="32"/>
          <w:szCs w:val="32"/>
        </w:rPr>
        <w:t>付款，具体比例和阶段划分由投标人自拟。</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八、其它</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投标人投标即表示已仔细阅读</w:t>
      </w:r>
      <w:r>
        <w:rPr>
          <w:rFonts w:hint="eastAsia" w:ascii="仿宋_GB2312" w:eastAsia="仿宋_GB2312"/>
          <w:sz w:val="32"/>
          <w:szCs w:val="32"/>
          <w:lang w:eastAsia="zh-CN"/>
        </w:rPr>
        <w:t>招</w:t>
      </w:r>
      <w:r>
        <w:rPr>
          <w:rFonts w:hint="eastAsia" w:ascii="仿宋_GB2312" w:eastAsia="仿宋_GB2312"/>
          <w:sz w:val="32"/>
          <w:szCs w:val="32"/>
        </w:rPr>
        <w:t>标文件，确认无误并予以认可。本</w:t>
      </w:r>
      <w:r>
        <w:rPr>
          <w:rFonts w:hint="eastAsia" w:ascii="仿宋_GB2312" w:eastAsia="仿宋_GB2312"/>
          <w:sz w:val="32"/>
          <w:szCs w:val="32"/>
          <w:lang w:eastAsia="zh-CN"/>
        </w:rPr>
        <w:t>招</w:t>
      </w:r>
      <w:r>
        <w:rPr>
          <w:rFonts w:hint="eastAsia" w:ascii="仿宋_GB2312" w:eastAsia="仿宋_GB2312"/>
          <w:sz w:val="32"/>
          <w:szCs w:val="32"/>
        </w:rPr>
        <w:t>标文件由</w:t>
      </w:r>
      <w:r>
        <w:rPr>
          <w:rFonts w:hint="eastAsia" w:ascii="仿宋_GB2312" w:eastAsia="仿宋_GB2312"/>
          <w:sz w:val="32"/>
          <w:szCs w:val="32"/>
          <w:lang w:eastAsia="zh-CN"/>
        </w:rPr>
        <w:t>湖南医药发展投资集团有限公司</w:t>
      </w:r>
      <w:r>
        <w:rPr>
          <w:rFonts w:hint="eastAsia" w:ascii="仿宋_GB2312" w:eastAsia="仿宋_GB2312"/>
          <w:sz w:val="32"/>
          <w:szCs w:val="32"/>
        </w:rPr>
        <w:t>评标小组负责解释。</w:t>
      </w:r>
    </w:p>
    <w:p>
      <w:pPr>
        <w:pStyle w:val="5"/>
        <w:keepNext w:val="0"/>
        <w:keepLines w:val="0"/>
        <w:pageBreakBefore w:val="0"/>
        <w:kinsoku/>
        <w:wordWrap/>
        <w:overflowPunct/>
        <w:topLinePunct w:val="0"/>
        <w:autoSpaceDE/>
        <w:autoSpaceDN/>
        <w:bidi w:val="0"/>
        <w:spacing w:line="600" w:lineRule="exact"/>
        <w:textAlignment w:val="auto"/>
        <w:rPr>
          <w:rFonts w:hint="eastAsia" w:ascii="Times New Roman" w:eastAsia="宋体"/>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楷体_GB2312" w:eastAsia="楷体_GB2312"/>
          <w:b/>
          <w:sz w:val="32"/>
          <w:szCs w:val="32"/>
        </w:rPr>
      </w:pPr>
      <w:r>
        <w:rPr>
          <w:rFonts w:hint="eastAsia" w:ascii="楷体_GB2312" w:eastAsia="楷体_GB2312"/>
          <w:b/>
          <w:sz w:val="32"/>
          <w:szCs w:val="32"/>
        </w:rPr>
        <w:t>第三部分  咨询服务内容</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一、项目基本情况及招标范围</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 xml:space="preserve"> 湖南医药发展投资集团有限公司（简称湖南医药发展集团）成立于2022年9月，是经湖南省人民政府批准设立的国有独资公司，商业一类企业，由省人民政府授权湖南省人民政府国有资产监督管理委员会履行国有出资人职责。承担全省药品、医疗器械及耗材储备应急保供的功能性任务。围绕人民生命健康需要的医药、医疗器械、检验检测、医用易耗品，打造研发、生产、流通、康养和投融资产业链，成为链主企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公司主营医药（化学、生物和现代中医药）和医疗器械研发制造、集采储运及贸易、健康养老等。注册资本35亿元。共有旗下企业</w:t>
      </w:r>
      <w:r>
        <w:rPr>
          <w:rFonts w:hint="eastAsia" w:ascii="仿宋_GB2312" w:eastAsia="仿宋_GB2312"/>
          <w:bCs/>
          <w:sz w:val="32"/>
          <w:szCs w:val="32"/>
          <w:lang w:val="en-US" w:eastAsia="zh-CN"/>
        </w:rPr>
        <w:t>11</w:t>
      </w:r>
      <w:r>
        <w:rPr>
          <w:rFonts w:hint="eastAsia" w:ascii="仿宋_GB2312" w:eastAsia="仿宋_GB2312"/>
          <w:bCs/>
          <w:sz w:val="32"/>
          <w:szCs w:val="32"/>
          <w:lang w:eastAsia="zh-CN"/>
        </w:rPr>
        <w:t>家，湖南南新制药股份有限公司、湖南健朗药业有限责任公司、湖南春光九汇现代中药有限公司、湖南天劲制药有限责任公司、湖南康乃馨养老产业投资置业有限公司、湖南医药集团有限公司、湖南创望医疗科技有限公司、深圳市新达俊医疗器械有限公司、湖南医药发展私募基金管理有限公司</w:t>
      </w:r>
      <w:r>
        <w:rPr>
          <w:rFonts w:hint="eastAsia" w:ascii="仿宋_GB2312" w:eastAsia="仿宋_GB2312"/>
          <w:bCs/>
          <w:sz w:val="32"/>
          <w:szCs w:val="32"/>
          <w:lang w:val="en-US" w:eastAsia="zh-CN"/>
        </w:rPr>
        <w:t>等</w:t>
      </w:r>
      <w:r>
        <w:rPr>
          <w:rFonts w:hint="eastAsia" w:ascii="仿宋_GB2312" w:eastAsia="仿宋_GB2312"/>
          <w:bCs/>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lang w:val="en-US" w:eastAsia="zh-CN"/>
        </w:rPr>
        <w:t>招标人希望</w:t>
      </w:r>
      <w:r>
        <w:rPr>
          <w:rFonts w:hint="eastAsia" w:ascii="仿宋_GB2312" w:eastAsia="仿宋_GB2312"/>
          <w:bCs/>
          <w:sz w:val="32"/>
          <w:szCs w:val="32"/>
          <w:lang w:eastAsia="zh-CN"/>
        </w:rPr>
        <w:t>通过深入开展调查研究，分析国内经济新形势、产业发展新动向及集团外部环境和发展机遇，全面认识企业自身发展情况和优劣势，对集团及所属企业当前改革发展面临的关键问题进行全面调查与诊断分析，抓住主要矛盾，明确主攻方向，加强调研论证，提出解决方案，完成集团规划编制。</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二、服务内容</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ascii="仿宋_GB2312" w:eastAsia="仿宋_GB2312"/>
          <w:sz w:val="32"/>
          <w:szCs w:val="32"/>
          <w:highlight w:val="yellow"/>
        </w:rPr>
      </w:pPr>
      <w:r>
        <w:rPr>
          <w:rFonts w:hint="eastAsia" w:ascii="仿宋_GB2312" w:eastAsia="仿宋_GB2312"/>
          <w:sz w:val="32"/>
          <w:szCs w:val="32"/>
          <w:highlight w:val="none"/>
        </w:rPr>
        <w:t>1</w:t>
      </w:r>
      <w:r>
        <w:rPr>
          <w:rFonts w:ascii="仿宋_GB2312" w:eastAsia="仿宋_GB2312"/>
          <w:sz w:val="32"/>
          <w:szCs w:val="32"/>
          <w:highlight w:val="none"/>
        </w:rPr>
        <w:t xml:space="preserve">. </w:t>
      </w:r>
      <w:r>
        <w:rPr>
          <w:rFonts w:hint="eastAsia" w:ascii="仿宋_GB2312" w:eastAsia="仿宋_GB2312"/>
          <w:sz w:val="32"/>
          <w:szCs w:val="32"/>
          <w:highlight w:val="none"/>
        </w:rPr>
        <w:t>内容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湖南省国资委关于印发《湖南省国资国企发展战略暨“十四五”规划编制工作方案》的通知要求，提交招标人发展战略暨“十四五”规划的有关报告。拟通过子企业“十四五”规划综合分析、业务现状调研、业务需求分析、外部行业研究、对标分析等工作，对医药发展集团的发展战略进行梳理，明确战略定位及发展指导思想、确定医药发展集团未来的发展目标和核心发展战略、产业布局和业务架构，设计集团战略落地的具体举措及相应的保障措施和职能规划。</w:t>
      </w:r>
    </w:p>
    <w:p>
      <w:pPr>
        <w:keepNext w:val="0"/>
        <w:keepLines w:val="0"/>
        <w:pageBreakBefore w:val="0"/>
        <w:kinsoku/>
        <w:wordWrap/>
        <w:overflowPunct/>
        <w:topLinePunct w:val="0"/>
        <w:autoSpaceDE/>
        <w:autoSpaceDN/>
        <w:bidi w:val="0"/>
        <w:spacing w:line="600" w:lineRule="exact"/>
        <w:ind w:firstLine="800" w:firstLineChars="25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ind w:firstLine="800" w:firstLineChars="250"/>
        <w:textAlignment w:val="auto"/>
        <w:outlineLvl w:val="9"/>
        <w:rPr>
          <w:rFonts w:hint="eastAsia" w:ascii="仿宋_GB2312" w:eastAsia="仿宋_GB2312"/>
          <w:sz w:val="32"/>
          <w:szCs w:val="32"/>
        </w:rPr>
      </w:pPr>
      <w:r>
        <w:rPr>
          <w:rFonts w:hint="eastAsia" w:ascii="仿宋_GB2312" w:eastAsia="仿宋_GB2312"/>
          <w:sz w:val="32"/>
          <w:szCs w:val="32"/>
        </w:rPr>
        <w:t>2. 提供必要的培训和服务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（1）组织对公司全体员工战略规划的培训和宣讲。</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（2）结合公司实际情况，组织对公司全体员工投资及资产管理理念、知识和技能的培训，为项目方案的有效推进提供保障。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（3）根据实施效果反馈对报告、方案的局部内容进行修改或调整；对</w:t>
      </w:r>
      <w:r>
        <w:rPr>
          <w:rFonts w:hint="eastAsia" w:ascii="仿宋_GB2312" w:eastAsia="仿宋_GB2312"/>
          <w:sz w:val="32"/>
          <w:szCs w:val="32"/>
          <w:lang w:val="en-US" w:eastAsia="zh-CN"/>
        </w:rPr>
        <w:t>湖南医药发展集团</w:t>
      </w:r>
      <w:r>
        <w:rPr>
          <w:rFonts w:hint="eastAsia" w:ascii="仿宋_GB2312" w:eastAsia="仿宋_GB2312"/>
          <w:sz w:val="32"/>
          <w:szCs w:val="32"/>
        </w:rPr>
        <w:t>在报告、以及方案实施中遇到问题的解答。后期服务期自编制成果获得</w:t>
      </w:r>
      <w:r>
        <w:rPr>
          <w:rFonts w:hint="eastAsia" w:ascii="仿宋_GB2312" w:eastAsia="仿宋_GB2312"/>
          <w:sz w:val="32"/>
          <w:szCs w:val="32"/>
          <w:lang w:val="en-US" w:eastAsia="zh-CN"/>
        </w:rPr>
        <w:t>湖南医药发展集团</w:t>
      </w:r>
      <w:r>
        <w:rPr>
          <w:rFonts w:hint="eastAsia" w:ascii="仿宋_GB2312" w:eastAsia="仿宋_GB2312"/>
          <w:sz w:val="32"/>
          <w:szCs w:val="32"/>
        </w:rPr>
        <w:t>审核通过之日起，为期三年。</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三、服务方式</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在项目进行期间，中标人项目人员（不少于</w:t>
      </w:r>
      <w:r>
        <w:rPr>
          <w:rFonts w:hint="eastAsia" w:ascii="仿宋_GB2312" w:eastAsia="仿宋_GB2312"/>
          <w:sz w:val="32"/>
          <w:szCs w:val="32"/>
          <w:lang w:val="en-US" w:eastAsia="zh-CN"/>
        </w:rPr>
        <w:t>4</w:t>
      </w:r>
      <w:r>
        <w:rPr>
          <w:rFonts w:hint="eastAsia" w:ascii="仿宋_GB2312" w:eastAsia="仿宋_GB2312"/>
          <w:sz w:val="32"/>
          <w:szCs w:val="32"/>
        </w:rPr>
        <w:t>人）必须</w:t>
      </w:r>
      <w:r>
        <w:rPr>
          <w:rFonts w:hint="eastAsia" w:ascii="仿宋_GB2312" w:eastAsia="仿宋_GB2312"/>
          <w:b/>
          <w:sz w:val="32"/>
          <w:szCs w:val="32"/>
        </w:rPr>
        <w:t>全程驻点招标人公司现场开展工作，</w:t>
      </w:r>
      <w:r>
        <w:rPr>
          <w:rFonts w:hint="eastAsia" w:ascii="仿宋_GB2312" w:eastAsia="仿宋_GB2312"/>
          <w:sz w:val="32"/>
          <w:szCs w:val="32"/>
        </w:rPr>
        <w:t>通过组建内外部联合项目组的形式共同运作，强化沟通和培训，以保障方案符合招标人实际，同时能实现知识转移，为招标人培养核心人才。</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四、方案要求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投标人所提交项目建议书中的工作内容包括但不限于“服务内容”的要求，应当包括下列内容，并对其进行详细的描述：</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对本次项目的理解和建议；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投标人应在项目建议书中说明本项目的</w:t>
      </w:r>
      <w:r>
        <w:rPr>
          <w:rFonts w:hint="eastAsia" w:ascii="仿宋_GB2312" w:eastAsia="仿宋_GB2312"/>
          <w:b/>
          <w:sz w:val="32"/>
          <w:szCs w:val="32"/>
        </w:rPr>
        <w:t>组织设置和人员配置详情，以及每位项目人员在招标人公司现场工作的时间周期；</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投标书应包含详细工作的</w:t>
      </w:r>
      <w:r>
        <w:rPr>
          <w:rFonts w:hint="eastAsia" w:ascii="仿宋_GB2312" w:eastAsia="仿宋_GB2312"/>
          <w:b/>
          <w:sz w:val="32"/>
          <w:szCs w:val="32"/>
        </w:rPr>
        <w:t>时间进度和资源配置计划，</w:t>
      </w:r>
      <w:r>
        <w:rPr>
          <w:rFonts w:hint="eastAsia" w:ascii="仿宋_GB2312" w:eastAsia="仿宋_GB2312"/>
          <w:sz w:val="32"/>
          <w:szCs w:val="32"/>
        </w:rPr>
        <w:t>并指明在哪些时间点需要进行汇报和评审；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投标人应在项目建议书中具体描述拟采用的咨询方法，包括理论模型和最佳实践等；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 </w:t>
      </w:r>
      <w:r>
        <w:rPr>
          <w:rFonts w:hint="eastAsia" w:ascii="仿宋_GB2312" w:eastAsia="仿宋_GB2312"/>
          <w:sz w:val="32"/>
          <w:szCs w:val="32"/>
        </w:rPr>
        <w:t>投标人应在项目建议书中说明咨询过程拟采用的具体方式，例如需求调研过程、规划确认过程、知识传递过程等；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ascii="仿宋_GB2312" w:eastAsia="仿宋_GB2312"/>
          <w:sz w:val="32"/>
          <w:szCs w:val="32"/>
        </w:rPr>
        <w:t xml:space="preserve"> </w:t>
      </w:r>
      <w:r>
        <w:rPr>
          <w:rFonts w:hint="eastAsia" w:ascii="仿宋_GB2312" w:eastAsia="仿宋_GB2312"/>
          <w:sz w:val="32"/>
          <w:szCs w:val="32"/>
        </w:rPr>
        <w:t>投标人应在项目建议书中明确列出要求招标人提供的资源和配合工作、投入时间点；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w:t>
      </w:r>
      <w:r>
        <w:rPr>
          <w:rFonts w:ascii="仿宋_GB2312" w:eastAsia="仿宋_GB2312"/>
          <w:sz w:val="32"/>
          <w:szCs w:val="32"/>
        </w:rPr>
        <w:t xml:space="preserve">. </w:t>
      </w:r>
      <w:r>
        <w:rPr>
          <w:rFonts w:hint="eastAsia" w:ascii="仿宋_GB2312" w:eastAsia="仿宋_GB2312"/>
          <w:sz w:val="32"/>
          <w:szCs w:val="32"/>
        </w:rPr>
        <w:t>投标人应提供实施同类项目的案例以及项目人员的经验和资质，并给出确认和承诺；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w:t>
      </w:r>
      <w:r>
        <w:rPr>
          <w:rFonts w:ascii="仿宋_GB2312" w:eastAsia="仿宋_GB2312"/>
          <w:sz w:val="32"/>
          <w:szCs w:val="32"/>
        </w:rPr>
        <w:t xml:space="preserve"> </w:t>
      </w:r>
      <w:r>
        <w:rPr>
          <w:rFonts w:hint="eastAsia" w:ascii="仿宋_GB2312" w:eastAsia="仿宋_GB2312"/>
          <w:sz w:val="32"/>
          <w:szCs w:val="32"/>
        </w:rPr>
        <w:t>项目输出成果清单。</w:t>
      </w:r>
    </w:p>
    <w:p>
      <w:pPr>
        <w:keepNext w:val="0"/>
        <w:keepLines w:val="0"/>
        <w:pageBreakBefore w:val="0"/>
        <w:kinsoku/>
        <w:wordWrap/>
        <w:overflowPunct/>
        <w:topLinePunct w:val="0"/>
        <w:autoSpaceDE/>
        <w:autoSpaceDN/>
        <w:bidi w:val="0"/>
        <w:spacing w:line="600" w:lineRule="exact"/>
        <w:ind w:firstLine="643" w:firstLineChars="200"/>
        <w:textAlignment w:val="auto"/>
        <w:outlineLvl w:val="9"/>
        <w:rPr>
          <w:rFonts w:hint="eastAsia" w:ascii="仿宋_GB2312" w:eastAsia="仿宋_GB2312"/>
          <w:b/>
          <w:sz w:val="32"/>
          <w:szCs w:val="32"/>
        </w:rPr>
      </w:pPr>
      <w:r>
        <w:rPr>
          <w:rFonts w:hint="eastAsia" w:ascii="仿宋_GB2312" w:eastAsia="仿宋_GB2312"/>
          <w:b/>
          <w:sz w:val="32"/>
          <w:szCs w:val="32"/>
        </w:rPr>
        <w:t>五、成果所有权</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本项目产生成果的所有权归属招标人所有，未经招标人书面许可，中标人不得将本项目成果用于项目之外。</w:t>
      </w:r>
    </w:p>
    <w:p>
      <w:pPr>
        <w:pStyle w:val="5"/>
        <w:keepNext w:val="0"/>
        <w:keepLines w:val="0"/>
        <w:pageBreakBefore w:val="0"/>
        <w:kinsoku/>
        <w:wordWrap/>
        <w:overflowPunct/>
        <w:topLinePunct w:val="0"/>
        <w:autoSpaceDE/>
        <w:autoSpaceDN/>
        <w:bidi w:val="0"/>
        <w:spacing w:line="600" w:lineRule="exact"/>
        <w:textAlignment w:val="auto"/>
        <w:rPr>
          <w:rFonts w:hint="eastAsia" w:ascii="Times New Roman" w:eastAsia="宋体"/>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楷体_GB2312" w:eastAsia="楷体_GB2312"/>
          <w:b/>
          <w:sz w:val="32"/>
          <w:szCs w:val="32"/>
        </w:rPr>
      </w:pPr>
      <w:r>
        <w:rPr>
          <w:rFonts w:hint="eastAsia" w:ascii="楷体_GB2312" w:eastAsia="楷体_GB2312"/>
          <w:b/>
          <w:sz w:val="32"/>
          <w:szCs w:val="32"/>
        </w:rPr>
        <w:t>第四部分 投标文件内容及格式要求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投标单位应提交相关资料，并按如下顺序汇编成册，目录及册内每份文件（不是每页文件）均需加盖单位公章：</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三证合一营业执照副本（复印件）；</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其它资质证书（如有可提供）复印件；</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投标函（原件）（格式参照附件一）；</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法定代表人授权委托书（原件）（格式参照附件二）；</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投标单位承诺函（原件）（格式参照附件三）；</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相关业绩说明（格式及要求参照附件四）；</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方案（或项目建议书）原件：</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（1）投标人概况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包括公司简介、经营理念、拟派出项目团队成员简历及工作成就介绍、以往服务的客户及类似咨询项目简介、经验总结等。</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（2）具体方案及优势等</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报价单（原件）（格式参照附件五）。</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以上为文件基本格式，投标人也可在基本格式基础上对表格进行扩展。未规定格式的由投标人自定格式。其中第1、</w:t>
      </w:r>
      <w:r>
        <w:rPr>
          <w:rFonts w:ascii="仿宋_GB2312" w:eastAsia="仿宋_GB2312"/>
          <w:sz w:val="32"/>
          <w:szCs w:val="32"/>
        </w:rPr>
        <w:t>2</w:t>
      </w:r>
      <w:r>
        <w:rPr>
          <w:rFonts w:hint="eastAsia" w:ascii="仿宋_GB2312" w:eastAsia="仿宋_GB2312"/>
          <w:sz w:val="32"/>
          <w:szCs w:val="32"/>
        </w:rPr>
        <w:t>和</w:t>
      </w:r>
      <w:r>
        <w:rPr>
          <w:rFonts w:ascii="仿宋_GB2312" w:eastAsia="仿宋_GB2312"/>
          <w:sz w:val="32"/>
          <w:szCs w:val="32"/>
        </w:rPr>
        <w:t>6</w:t>
      </w:r>
      <w:r>
        <w:rPr>
          <w:rFonts w:hint="eastAsia" w:ascii="仿宋_GB2312" w:eastAsia="仿宋_GB2312"/>
          <w:sz w:val="32"/>
          <w:szCs w:val="32"/>
        </w:rPr>
        <w:t>之所附合同或发票在开标时核对原件。</w:t>
      </w:r>
    </w:p>
    <w:p>
      <w:pPr>
        <w:keepNext w:val="0"/>
        <w:keepLines w:val="0"/>
        <w:pageBreakBefore w:val="0"/>
        <w:kinsoku/>
        <w:wordWrap/>
        <w:overflowPunct/>
        <w:topLinePunct w:val="0"/>
        <w:autoSpaceDE/>
        <w:autoSpaceDN/>
        <w:bidi w:val="0"/>
        <w:spacing w:line="600" w:lineRule="exact"/>
        <w:jc w:val="both"/>
        <w:textAlignment w:val="auto"/>
        <w:rPr>
          <w:rFonts w:ascii="楷体_GB2312" w:eastAsia="楷体_GB2312"/>
          <w:b/>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kinsoku/>
        <w:wordWrap/>
        <w:overflowPunct/>
        <w:topLinePunct w:val="0"/>
        <w:autoSpaceDE/>
        <w:autoSpaceDN/>
        <w:bidi w:val="0"/>
        <w:spacing w:line="600" w:lineRule="exact"/>
        <w:jc w:val="center"/>
        <w:textAlignment w:val="auto"/>
        <w:outlineLvl w:val="9"/>
        <w:rPr>
          <w:rFonts w:hint="eastAsia"/>
          <w:b/>
          <w:sz w:val="32"/>
          <w:szCs w:val="32"/>
        </w:rPr>
      </w:pPr>
      <w:r>
        <w:rPr>
          <w:rFonts w:hint="eastAsia" w:ascii="楷体_GB2312" w:eastAsia="楷体_GB2312"/>
          <w:b/>
          <w:sz w:val="32"/>
          <w:szCs w:val="32"/>
        </w:rPr>
        <w:t>第五部分 附件</w:t>
      </w:r>
    </w:p>
    <w:p>
      <w:pPr>
        <w:keepNext w:val="0"/>
        <w:keepLines w:val="0"/>
        <w:pageBreakBefore w:val="0"/>
        <w:kinsoku/>
        <w:wordWrap/>
        <w:overflowPunct/>
        <w:topLinePunct w:val="0"/>
        <w:autoSpaceDE/>
        <w:autoSpaceDN/>
        <w:bidi w:val="0"/>
        <w:spacing w:line="600" w:lineRule="exact"/>
        <w:textAlignment w:val="auto"/>
        <w:outlineLvl w:val="9"/>
        <w:rPr>
          <w:rFonts w:hint="eastAsia"/>
          <w:b/>
          <w:sz w:val="32"/>
          <w:szCs w:val="32"/>
        </w:rPr>
      </w:pPr>
      <w:r>
        <w:rPr>
          <w:rFonts w:hint="eastAsia"/>
          <w:b/>
          <w:sz w:val="32"/>
          <w:szCs w:val="32"/>
        </w:rPr>
        <w:t>附件一：投标函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lang w:eastAsia="zh-CN"/>
        </w:rPr>
        <w:t>湖南医药发展投资集团有限公司</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我方收到贵方编制的《</w:t>
      </w:r>
      <w:r>
        <w:rPr>
          <w:rFonts w:hint="eastAsia" w:ascii="仿宋_GB2312" w:eastAsia="仿宋_GB2312"/>
          <w:sz w:val="32"/>
          <w:szCs w:val="32"/>
          <w:lang w:eastAsia="zh-CN"/>
        </w:rPr>
        <w:t>湖南医药发展投资集团有限公司</w:t>
      </w:r>
      <w:r>
        <w:rPr>
          <w:rFonts w:hint="eastAsia" w:ascii="仿宋_GB2312" w:eastAsia="仿宋_GB2312"/>
          <w:sz w:val="32"/>
          <w:szCs w:val="32"/>
        </w:rPr>
        <w:t>“十四五”发展战略规划咨询项目</w:t>
      </w:r>
      <w:r>
        <w:rPr>
          <w:rFonts w:hint="eastAsia" w:ascii="仿宋_GB2312" w:eastAsia="仿宋_GB2312"/>
          <w:sz w:val="32"/>
          <w:szCs w:val="32"/>
          <w:lang w:eastAsia="zh-CN"/>
        </w:rPr>
        <w:t>招</w:t>
      </w:r>
      <w:r>
        <w:rPr>
          <w:rFonts w:hint="eastAsia" w:ascii="仿宋_GB2312" w:eastAsia="仿宋_GB2312"/>
          <w:sz w:val="32"/>
          <w:szCs w:val="32"/>
        </w:rPr>
        <w:t>标文件》，经研究，决定自愿参加该项目，并同意和承诺自觉遵守投标文件中的各项要求。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我方全面研究了</w:t>
      </w:r>
      <w:r>
        <w:rPr>
          <w:rFonts w:hint="eastAsia" w:ascii="仿宋_GB2312" w:eastAsia="仿宋_GB2312"/>
          <w:sz w:val="32"/>
          <w:szCs w:val="32"/>
          <w:lang w:eastAsia="zh-CN"/>
        </w:rPr>
        <w:t>招</w:t>
      </w:r>
      <w:r>
        <w:rPr>
          <w:rFonts w:hint="eastAsia" w:ascii="仿宋_GB2312" w:eastAsia="仿宋_GB2312"/>
          <w:sz w:val="32"/>
          <w:szCs w:val="32"/>
        </w:rPr>
        <w:t>标文件，并能够正确理解其全部内容。我方根据</w:t>
      </w:r>
      <w:r>
        <w:rPr>
          <w:rFonts w:hint="eastAsia" w:ascii="仿宋_GB2312" w:eastAsia="仿宋_GB2312"/>
          <w:sz w:val="32"/>
          <w:szCs w:val="32"/>
          <w:lang w:eastAsia="zh-CN"/>
        </w:rPr>
        <w:t>招</w:t>
      </w:r>
      <w:r>
        <w:rPr>
          <w:rFonts w:hint="eastAsia" w:ascii="仿宋_GB2312" w:eastAsia="仿宋_GB2312"/>
          <w:sz w:val="32"/>
          <w:szCs w:val="32"/>
        </w:rPr>
        <w:t>标文件中项目的要求进行了测算，对项目的初步报价见我单位制作的《报价单》，我单位的报价含项目范围内的所有费用及税款。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我方完全同意</w:t>
      </w:r>
      <w:r>
        <w:rPr>
          <w:rFonts w:hint="eastAsia" w:ascii="仿宋_GB2312" w:eastAsia="仿宋_GB2312"/>
          <w:sz w:val="32"/>
          <w:szCs w:val="32"/>
          <w:lang w:eastAsia="zh-CN"/>
        </w:rPr>
        <w:t>招</w:t>
      </w:r>
      <w:r>
        <w:rPr>
          <w:rFonts w:hint="eastAsia" w:ascii="仿宋_GB2312" w:eastAsia="仿宋_GB2312"/>
          <w:sz w:val="32"/>
          <w:szCs w:val="32"/>
        </w:rPr>
        <w:t>标文件中的评标办法和评标标准；愿意自行承担我方在参与本次招标活动过程中所发生的一切费用。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如果我方成交，我方承诺严格执行双方签订的经济合同。如果我单位出现不能正常履行合同条款，我方愿意承担由此给招标方造成的一切损失。</w:t>
      </w:r>
    </w:p>
    <w:p>
      <w:pPr>
        <w:keepNext w:val="0"/>
        <w:keepLines w:val="0"/>
        <w:pageBreakBefore w:val="0"/>
        <w:widowControl w:val="0"/>
        <w:kinsoku/>
        <w:wordWrap/>
        <w:overflowPunct/>
        <w:topLinePunct w:val="0"/>
        <w:autoSpaceDE/>
        <w:autoSpaceDN/>
        <w:bidi w:val="0"/>
        <w:adjustRightInd/>
        <w:snapToGrid/>
        <w:spacing w:line="600" w:lineRule="exact"/>
        <w:ind w:right="560"/>
        <w:textAlignment w:val="auto"/>
        <w:rPr>
          <w:rFonts w:hint="eastAsia" w:ascii="仿宋_GB2312" w:eastAsia="仿宋_GB2312"/>
          <w:sz w:val="32"/>
          <w:szCs w:val="32"/>
        </w:rPr>
      </w:pPr>
      <w:r>
        <w:rPr>
          <w:rFonts w:hint="eastAsia" w:ascii="仿宋_GB2312" w:eastAsia="仿宋_GB2312"/>
          <w:sz w:val="32"/>
          <w:szCs w:val="32"/>
        </w:rPr>
        <w:t>法定代表人（或代理人）姓名：</w:t>
      </w:r>
    </w:p>
    <w:p>
      <w:pPr>
        <w:keepNext w:val="0"/>
        <w:keepLines w:val="0"/>
        <w:pageBreakBefore w:val="0"/>
        <w:widowControl w:val="0"/>
        <w:kinsoku/>
        <w:wordWrap/>
        <w:overflowPunct/>
        <w:topLinePunct w:val="0"/>
        <w:autoSpaceDE/>
        <w:autoSpaceDN/>
        <w:bidi w:val="0"/>
        <w:adjustRightInd/>
        <w:snapToGrid/>
        <w:spacing w:line="600" w:lineRule="exact"/>
        <w:ind w:right="560"/>
        <w:textAlignment w:val="auto"/>
        <w:rPr>
          <w:rFonts w:hint="eastAsia" w:ascii="仿宋_GB2312" w:eastAsia="仿宋_GB2312"/>
          <w:sz w:val="32"/>
          <w:szCs w:val="32"/>
        </w:rPr>
      </w:pPr>
      <w:r>
        <w:rPr>
          <w:rFonts w:hint="eastAsia" w:ascii="仿宋_GB2312" w:eastAsia="仿宋_GB2312"/>
          <w:sz w:val="32"/>
          <w:szCs w:val="32"/>
        </w:rPr>
        <w:t>法定代表人（或代理人）身份证号码：</w:t>
      </w:r>
    </w:p>
    <w:p>
      <w:pPr>
        <w:keepNext w:val="0"/>
        <w:keepLines w:val="0"/>
        <w:pageBreakBefore w:val="0"/>
        <w:widowControl w:val="0"/>
        <w:kinsoku/>
        <w:wordWrap/>
        <w:overflowPunct/>
        <w:topLinePunct w:val="0"/>
        <w:autoSpaceDE/>
        <w:autoSpaceDN/>
        <w:bidi w:val="0"/>
        <w:adjustRightInd/>
        <w:snapToGrid/>
        <w:spacing w:line="600" w:lineRule="exact"/>
        <w:ind w:right="56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rPr>
      </w:pPr>
      <w:r>
        <w:rPr>
          <w:rFonts w:hint="eastAsia" w:ascii="仿宋_GB2312" w:eastAsia="仿宋_GB2312"/>
          <w:sz w:val="32"/>
          <w:szCs w:val="32"/>
        </w:rPr>
        <w:t>投标单位（盖章）：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 月 日</w:t>
      </w:r>
    </w:p>
    <w:p>
      <w:pPr>
        <w:keepNext w:val="0"/>
        <w:keepLines w:val="0"/>
        <w:pageBreakBefore w:val="0"/>
        <w:kinsoku/>
        <w:wordWrap/>
        <w:overflowPunct/>
        <w:topLinePunct w:val="0"/>
        <w:autoSpaceDE/>
        <w:autoSpaceDN/>
        <w:bidi w:val="0"/>
        <w:spacing w:line="600" w:lineRule="exact"/>
        <w:textAlignment w:val="auto"/>
        <w:rPr>
          <w:rFonts w:hint="eastAsia"/>
          <w:b/>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eastAsia"/>
          <w:b/>
          <w:sz w:val="32"/>
          <w:szCs w:val="32"/>
        </w:rPr>
      </w:pPr>
      <w:r>
        <w:rPr>
          <w:rFonts w:hint="eastAsia"/>
          <w:b/>
          <w:sz w:val="32"/>
          <w:szCs w:val="32"/>
        </w:rPr>
        <w:t>附件二：法定代表授权书</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jc w:val="both"/>
        <w:textAlignment w:val="auto"/>
        <w:rPr>
          <w:rFonts w:hint="eastAsia" w:ascii="仿宋_GB2312" w:eastAsia="仿宋_GB2312"/>
          <w:sz w:val="32"/>
          <w:szCs w:val="32"/>
        </w:rPr>
      </w:pPr>
      <w:r>
        <w:rPr>
          <w:rFonts w:hint="eastAsia" w:ascii="仿宋_GB2312" w:eastAsia="仿宋_GB2312"/>
          <w:sz w:val="32"/>
          <w:szCs w:val="32"/>
          <w:lang w:eastAsia="zh-CN"/>
        </w:rPr>
        <w:t>湖南医药发展投资集团有限公司</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spacing w:line="600" w:lineRule="exact"/>
        <w:ind w:firstLine="160" w:firstLineChars="50"/>
        <w:jc w:val="both"/>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（投标单位全称）是中华人民共和国合法企业，法定地址：</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兹授权</w:t>
      </w:r>
      <w:r>
        <w:rPr>
          <w:rFonts w:hint="eastAsia" w:ascii="仿宋_GB2312" w:eastAsia="仿宋_GB2312"/>
          <w:sz w:val="32"/>
          <w:szCs w:val="32"/>
          <w:u w:val="single"/>
        </w:rPr>
        <w:t xml:space="preserve">             </w:t>
      </w:r>
      <w:r>
        <w:rPr>
          <w:rFonts w:hint="eastAsia" w:ascii="仿宋_GB2312" w:eastAsia="仿宋_GB2312"/>
          <w:sz w:val="32"/>
          <w:szCs w:val="32"/>
        </w:rPr>
        <w:t xml:space="preserve"> 为我单位合法代表，全权代表我单位办理对项目的谈判、签约等具体工作，并签署全部有关的文件、协议及合同。</w:t>
      </w:r>
    </w:p>
    <w:p>
      <w:pPr>
        <w:keepNext w:val="0"/>
        <w:keepLines w:val="0"/>
        <w:pageBreakBefore w:val="0"/>
        <w:kinsoku/>
        <w:wordWrap/>
        <w:overflowPunct/>
        <w:topLinePunct w:val="0"/>
        <w:autoSpaceDE/>
        <w:autoSpaceDN/>
        <w:bidi w:val="0"/>
        <w:spacing w:line="600" w:lineRule="exact"/>
        <w:ind w:firstLine="614" w:firstLineChars="192"/>
        <w:textAlignment w:val="auto"/>
        <w:rPr>
          <w:rFonts w:hint="eastAsia" w:ascii="仿宋_GB2312" w:eastAsia="仿宋_GB2312"/>
          <w:sz w:val="32"/>
          <w:szCs w:val="32"/>
        </w:rPr>
      </w:pPr>
      <w:r>
        <w:rPr>
          <w:rFonts w:hint="eastAsia" w:ascii="仿宋_GB2312" w:eastAsia="仿宋_GB2312"/>
          <w:sz w:val="32"/>
          <w:szCs w:val="32"/>
        </w:rPr>
        <w:t>在招标人收到撤销本授权的通知以前，本授权书一直有效。委托代理人在本次招标活动中所签订的一切文件和处理的与本次投标有关的一切事项，本法定代表人予以确认，其文件效力不因今后授权的撤消而失效。被授权人不得转授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本授权委托书在本次招标活动结束后自动终止。</w:t>
      </w:r>
    </w:p>
    <w:p>
      <w:pPr>
        <w:keepNext w:val="0"/>
        <w:keepLines w:val="0"/>
        <w:pageBreakBefore w:val="0"/>
        <w:kinsoku/>
        <w:wordWrap/>
        <w:overflowPunct/>
        <w:topLinePunct w:val="0"/>
        <w:autoSpaceDE/>
        <w:autoSpaceDN/>
        <w:bidi w:val="0"/>
        <w:spacing w:line="600" w:lineRule="exact"/>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rPr>
        <w:t>被授权人签名：</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rPr>
        <w:t>被授权人身份证号码：</w:t>
      </w:r>
    </w:p>
    <w:p>
      <w:pPr>
        <w:keepNext w:val="0"/>
        <w:keepLines w:val="0"/>
        <w:pageBreakBefore w:val="0"/>
        <w:kinsoku/>
        <w:wordWrap/>
        <w:overflowPunct/>
        <w:topLinePunct w:val="0"/>
        <w:autoSpaceDE/>
        <w:autoSpaceDN/>
        <w:bidi w:val="0"/>
        <w:spacing w:line="600" w:lineRule="exact"/>
        <w:ind w:firstLine="4960" w:firstLineChars="155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rPr>
        <w:t>投标单位（公章）：</w:t>
      </w:r>
    </w:p>
    <w:p>
      <w:pPr>
        <w:keepNext w:val="0"/>
        <w:keepLines w:val="0"/>
        <w:pageBreakBefore w:val="0"/>
        <w:kinsoku/>
        <w:wordWrap/>
        <w:overflowPunct/>
        <w:topLinePunct w:val="0"/>
        <w:autoSpaceDE/>
        <w:autoSpaceDN/>
        <w:bidi w:val="0"/>
        <w:spacing w:line="600" w:lineRule="exact"/>
        <w:ind w:firstLine="4640" w:firstLineChars="1450"/>
        <w:textAlignment w:val="auto"/>
        <w:rPr>
          <w:rFonts w:hint="eastAsia" w:ascii="仿宋_GB2312" w:eastAsia="仿宋_GB2312"/>
          <w:sz w:val="32"/>
          <w:szCs w:val="32"/>
        </w:rPr>
      </w:pPr>
      <w:r>
        <w:rPr>
          <w:rFonts w:hint="eastAsia" w:ascii="仿宋_GB2312" w:eastAsia="仿宋_GB2312"/>
          <w:sz w:val="32"/>
          <w:szCs w:val="32"/>
        </w:rPr>
        <w:t>法定代表人（签字）：</w:t>
      </w:r>
    </w:p>
    <w:p>
      <w:pPr>
        <w:keepNext w:val="0"/>
        <w:keepLines w:val="0"/>
        <w:pageBreakBefore w:val="0"/>
        <w:kinsoku/>
        <w:wordWrap/>
        <w:overflowPunct/>
        <w:topLinePunct w:val="0"/>
        <w:autoSpaceDE/>
        <w:autoSpaceDN/>
        <w:bidi w:val="0"/>
        <w:spacing w:line="600" w:lineRule="exact"/>
        <w:ind w:firstLine="4800" w:firstLineChars="1500"/>
        <w:textAlignment w:val="auto"/>
        <w:rPr>
          <w:rFonts w:hint="eastAsia"/>
          <w:b/>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  月   日</w:t>
      </w:r>
    </w:p>
    <w:p>
      <w:pPr>
        <w:keepNext w:val="0"/>
        <w:keepLines w:val="0"/>
        <w:pageBreakBefore w:val="0"/>
        <w:kinsoku/>
        <w:wordWrap/>
        <w:overflowPunct/>
        <w:topLinePunct w:val="0"/>
        <w:autoSpaceDE/>
        <w:autoSpaceDN/>
        <w:bidi w:val="0"/>
        <w:spacing w:line="600" w:lineRule="exact"/>
        <w:textAlignment w:val="auto"/>
        <w:rPr>
          <w:rFonts w:hint="eastAsia"/>
          <w:b/>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eastAsia"/>
          <w:b/>
          <w:sz w:val="32"/>
          <w:szCs w:val="32"/>
        </w:rPr>
      </w:pPr>
      <w:r>
        <w:rPr>
          <w:rFonts w:hint="eastAsia"/>
          <w:b/>
          <w:sz w:val="32"/>
          <w:szCs w:val="32"/>
        </w:rPr>
        <w:t>附件三：投标单位承诺函</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rPr>
        <w:t>项目名称：</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lang w:eastAsia="zh-CN"/>
        </w:rPr>
      </w:pPr>
      <w:r>
        <w:rPr>
          <w:rFonts w:hint="eastAsia" w:ascii="仿宋_GB2312" w:eastAsia="仿宋_GB2312"/>
          <w:sz w:val="32"/>
          <w:szCs w:val="32"/>
        </w:rPr>
        <w:t>致：</w:t>
      </w:r>
      <w:r>
        <w:rPr>
          <w:rFonts w:hint="eastAsia" w:ascii="仿宋_GB2312" w:eastAsia="仿宋_GB2312"/>
          <w:sz w:val="32"/>
          <w:szCs w:val="32"/>
          <w:lang w:eastAsia="zh-CN"/>
        </w:rPr>
        <w:t>湖南医药发展投资集团有限公司</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很荣幸能参与上述项目的竞争。我代表</w:t>
      </w:r>
      <w:r>
        <w:rPr>
          <w:rFonts w:hint="eastAsia" w:ascii="仿宋_GB2312" w:eastAsia="仿宋_GB2312"/>
          <w:sz w:val="32"/>
          <w:szCs w:val="32"/>
          <w:u w:val="single"/>
        </w:rPr>
        <w:t xml:space="preserve">                   </w:t>
      </w:r>
      <w:r>
        <w:rPr>
          <w:rFonts w:hint="eastAsia" w:ascii="仿宋_GB2312" w:eastAsia="仿宋_GB2312"/>
          <w:sz w:val="32"/>
          <w:szCs w:val="32"/>
        </w:rPr>
        <w:t>（企业全称），在此做如下承诺：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完全理解和接受贵方</w:t>
      </w:r>
      <w:r>
        <w:rPr>
          <w:rFonts w:hint="eastAsia" w:ascii="仿宋_GB2312" w:eastAsia="仿宋_GB2312"/>
          <w:sz w:val="32"/>
          <w:szCs w:val="32"/>
          <w:lang w:eastAsia="zh-CN"/>
        </w:rPr>
        <w:t>招</w:t>
      </w:r>
      <w:r>
        <w:rPr>
          <w:rFonts w:hint="eastAsia" w:ascii="仿宋_GB2312" w:eastAsia="仿宋_GB2312"/>
          <w:sz w:val="32"/>
          <w:szCs w:val="32"/>
        </w:rPr>
        <w:t>标文件的一切规定和要求。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提供的项目为贵方</w:t>
      </w:r>
      <w:r>
        <w:rPr>
          <w:rFonts w:hint="eastAsia" w:ascii="仿宋_GB2312" w:eastAsia="仿宋_GB2312"/>
          <w:sz w:val="32"/>
          <w:szCs w:val="32"/>
          <w:lang w:eastAsia="zh-CN"/>
        </w:rPr>
        <w:t>招</w:t>
      </w:r>
      <w:r>
        <w:rPr>
          <w:rFonts w:hint="eastAsia" w:ascii="仿宋_GB2312" w:eastAsia="仿宋_GB2312"/>
          <w:sz w:val="32"/>
          <w:szCs w:val="32"/>
        </w:rPr>
        <w:t>标文件中的所有项目。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提供的一切资料及证明均为真实有效，如做假将自动取消相关资格并承担相关责任。</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我方理解，报价最低不是成交的唯一条件。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若成交，我方将按照</w:t>
      </w:r>
      <w:r>
        <w:rPr>
          <w:rFonts w:hint="eastAsia" w:ascii="仿宋_GB2312" w:eastAsia="仿宋_GB2312"/>
          <w:sz w:val="32"/>
          <w:szCs w:val="32"/>
          <w:lang w:eastAsia="zh-CN"/>
        </w:rPr>
        <w:t>招</w:t>
      </w:r>
      <w:r>
        <w:rPr>
          <w:rFonts w:hint="eastAsia" w:ascii="仿宋_GB2312" w:eastAsia="仿宋_GB2312"/>
          <w:sz w:val="32"/>
          <w:szCs w:val="32"/>
        </w:rPr>
        <w:t>标文件的具体规定签订合同，并且严格履行合同义务。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在整个</w:t>
      </w:r>
      <w:r>
        <w:rPr>
          <w:rFonts w:hint="eastAsia" w:ascii="仿宋_GB2312" w:eastAsia="仿宋_GB2312"/>
          <w:sz w:val="32"/>
          <w:szCs w:val="32"/>
          <w:lang w:eastAsia="zh-CN"/>
        </w:rPr>
        <w:t>招</w:t>
      </w:r>
      <w:r>
        <w:rPr>
          <w:rFonts w:hint="eastAsia" w:ascii="仿宋_GB2312" w:eastAsia="仿宋_GB2312"/>
          <w:sz w:val="32"/>
          <w:szCs w:val="32"/>
        </w:rPr>
        <w:t>标过程中，我方将严格遵守相关的法律法规，若有违法违规行为，将承担一切责任。</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若成交，本承诺函将成为合同不可分割的一部分，与合同具有同等的法律效力。</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ind w:firstLine="5440" w:firstLineChars="1700"/>
        <w:textAlignment w:val="auto"/>
        <w:rPr>
          <w:rFonts w:hint="eastAsia" w:ascii="仿宋_GB2312" w:eastAsia="仿宋_GB2312"/>
          <w:sz w:val="32"/>
          <w:szCs w:val="32"/>
        </w:rPr>
      </w:pPr>
      <w:r>
        <w:rPr>
          <w:rFonts w:hint="eastAsia" w:ascii="仿宋_GB2312" w:eastAsia="仿宋_GB2312"/>
          <w:sz w:val="32"/>
          <w:szCs w:val="32"/>
        </w:rPr>
        <w:t>投标单位（公章）：</w:t>
      </w:r>
    </w:p>
    <w:p>
      <w:pPr>
        <w:keepNext w:val="0"/>
        <w:keepLines w:val="0"/>
        <w:pageBreakBefore w:val="0"/>
        <w:kinsoku/>
        <w:wordWrap/>
        <w:overflowPunct/>
        <w:topLinePunct w:val="0"/>
        <w:autoSpaceDE/>
        <w:autoSpaceDN/>
        <w:bidi w:val="0"/>
        <w:spacing w:line="600" w:lineRule="exact"/>
        <w:ind w:firstLine="5440" w:firstLineChars="17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 月 日</w:t>
      </w:r>
    </w:p>
    <w:p>
      <w:pPr>
        <w:keepNext w:val="0"/>
        <w:keepLines w:val="0"/>
        <w:pageBreakBefore w:val="0"/>
        <w:kinsoku/>
        <w:wordWrap/>
        <w:overflowPunct/>
        <w:topLinePunct w:val="0"/>
        <w:autoSpaceDE/>
        <w:autoSpaceDN/>
        <w:bidi w:val="0"/>
        <w:spacing w:line="600" w:lineRule="exact"/>
        <w:textAlignment w:val="auto"/>
        <w:rPr>
          <w:rFonts w:hint="eastAsia"/>
          <w:b/>
          <w:sz w:val="32"/>
          <w:szCs w:val="32"/>
        </w:rPr>
      </w:pPr>
    </w:p>
    <w:p>
      <w:pPr>
        <w:keepNext w:val="0"/>
        <w:keepLines w:val="0"/>
        <w:pageBreakBefore w:val="0"/>
        <w:kinsoku/>
        <w:wordWrap/>
        <w:overflowPunct/>
        <w:topLinePunct w:val="0"/>
        <w:autoSpaceDE/>
        <w:autoSpaceDN/>
        <w:bidi w:val="0"/>
        <w:spacing w:line="600" w:lineRule="exact"/>
        <w:textAlignment w:val="auto"/>
        <w:rPr>
          <w:rFonts w:hint="eastAsia"/>
          <w:b/>
          <w:sz w:val="32"/>
          <w:szCs w:val="32"/>
        </w:rPr>
      </w:pPr>
    </w:p>
    <w:p>
      <w:pPr>
        <w:keepNext w:val="0"/>
        <w:keepLines w:val="0"/>
        <w:pageBreakBefore w:val="0"/>
        <w:kinsoku/>
        <w:wordWrap/>
        <w:overflowPunct/>
        <w:topLinePunct w:val="0"/>
        <w:autoSpaceDE/>
        <w:autoSpaceDN/>
        <w:bidi w:val="0"/>
        <w:spacing w:line="600" w:lineRule="exact"/>
        <w:textAlignment w:val="auto"/>
        <w:outlineLvl w:val="9"/>
        <w:rPr>
          <w:rFonts w:hint="eastAsia"/>
          <w:b/>
          <w:sz w:val="28"/>
          <w:szCs w:val="28"/>
        </w:rPr>
      </w:pPr>
    </w:p>
    <w:p>
      <w:pPr>
        <w:keepNext w:val="0"/>
        <w:keepLines w:val="0"/>
        <w:pageBreakBefore w:val="0"/>
        <w:kinsoku/>
        <w:wordWrap/>
        <w:overflowPunct/>
        <w:topLinePunct w:val="0"/>
        <w:autoSpaceDE/>
        <w:autoSpaceDN/>
        <w:bidi w:val="0"/>
        <w:spacing w:line="600" w:lineRule="exact"/>
        <w:textAlignment w:val="auto"/>
        <w:outlineLvl w:val="9"/>
        <w:rPr>
          <w:rFonts w:hint="eastAsia"/>
          <w:sz w:val="28"/>
          <w:szCs w:val="28"/>
        </w:rPr>
      </w:pPr>
      <w:bookmarkStart w:id="0" w:name="_GoBack"/>
      <w:bookmarkEnd w:id="0"/>
      <w:r>
        <w:rPr>
          <w:rFonts w:hint="eastAsia"/>
          <w:b/>
          <w:sz w:val="28"/>
          <w:szCs w:val="28"/>
        </w:rPr>
        <w:t>附件四：相关业绩说明</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湖南医药发展投资集团有限公司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我司是从事投标所列项目的专业单位，近年来我司与众多单位保持良好的合作关系，具体如下：</w:t>
      </w: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64"/>
        <w:gridCol w:w="216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客户名称</w:t>
            </w: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0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364"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216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c>
          <w:tcPr>
            <w:tcW w:w="1980"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tc>
      </w:tr>
    </w:tbl>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楷体_GB2312" w:eastAsia="楷体_GB2312"/>
          <w:sz w:val="28"/>
          <w:szCs w:val="28"/>
        </w:rPr>
      </w:pPr>
      <w:r>
        <w:rPr>
          <w:rFonts w:hint="eastAsia" w:ascii="楷体_GB2312" w:eastAsia="楷体_GB2312"/>
          <w:sz w:val="28"/>
          <w:szCs w:val="28"/>
        </w:rPr>
        <w:t>备注：</w:t>
      </w:r>
    </w:p>
    <w:p>
      <w:pPr>
        <w:keepNext w:val="0"/>
        <w:keepLines w:val="0"/>
        <w:pageBreakBefore w:val="0"/>
        <w:kinsoku/>
        <w:wordWrap/>
        <w:overflowPunct/>
        <w:topLinePunct w:val="0"/>
        <w:autoSpaceDE/>
        <w:autoSpaceDN/>
        <w:bidi w:val="0"/>
        <w:spacing w:line="600" w:lineRule="exact"/>
        <w:textAlignment w:val="auto"/>
        <w:rPr>
          <w:rFonts w:hint="eastAsia" w:ascii="楷体_GB2312" w:eastAsia="楷体_GB2312"/>
          <w:sz w:val="28"/>
          <w:szCs w:val="28"/>
        </w:rPr>
      </w:pPr>
      <w:r>
        <w:rPr>
          <w:rFonts w:hint="eastAsia" w:ascii="楷体_GB2312" w:eastAsia="楷体_GB2312"/>
          <w:sz w:val="28"/>
          <w:szCs w:val="28"/>
        </w:rPr>
        <w:t>1、请附二份及以上近二年内单批次相关合同（或发票）复印件（合同首页、尾页和总金额页的复印件亦可），同时加盖投标单位的公司公章。</w:t>
      </w:r>
    </w:p>
    <w:p>
      <w:pPr>
        <w:keepNext w:val="0"/>
        <w:keepLines w:val="0"/>
        <w:pageBreakBefore w:val="0"/>
        <w:kinsoku/>
        <w:wordWrap/>
        <w:overflowPunct/>
        <w:topLinePunct w:val="0"/>
        <w:autoSpaceDE/>
        <w:autoSpaceDN/>
        <w:bidi w:val="0"/>
        <w:spacing w:line="600" w:lineRule="exact"/>
        <w:textAlignment w:val="auto"/>
        <w:rPr>
          <w:rFonts w:hint="eastAsia" w:ascii="楷体_GB2312" w:eastAsia="楷体_GB2312"/>
          <w:sz w:val="28"/>
          <w:szCs w:val="28"/>
        </w:rPr>
      </w:pPr>
      <w:r>
        <w:rPr>
          <w:rFonts w:hint="eastAsia" w:ascii="楷体_GB2312" w:eastAsia="楷体_GB2312"/>
          <w:sz w:val="28"/>
          <w:szCs w:val="28"/>
        </w:rPr>
        <w:t>2、未提供合同或发票的业绩在评分细则中不作为有效业绩考评。</w:t>
      </w:r>
    </w:p>
    <w:p>
      <w:pPr>
        <w:keepNext w:val="0"/>
        <w:keepLines w:val="0"/>
        <w:pageBreakBefore w:val="0"/>
        <w:kinsoku/>
        <w:wordWrap/>
        <w:overflowPunct/>
        <w:topLinePunct w:val="0"/>
        <w:autoSpaceDE/>
        <w:autoSpaceDN/>
        <w:bidi w:val="0"/>
        <w:spacing w:line="600" w:lineRule="exact"/>
        <w:textAlignment w:val="auto"/>
        <w:rPr>
          <w:rFonts w:hint="eastAsia"/>
          <w:b/>
          <w:sz w:val="28"/>
          <w:szCs w:val="28"/>
        </w:rPr>
      </w:pPr>
    </w:p>
    <w:p>
      <w:pPr>
        <w:keepNext w:val="0"/>
        <w:keepLines w:val="0"/>
        <w:pageBreakBefore w:val="0"/>
        <w:kinsoku/>
        <w:wordWrap/>
        <w:overflowPunct/>
        <w:topLinePunct w:val="0"/>
        <w:autoSpaceDE/>
        <w:autoSpaceDN/>
        <w:bidi w:val="0"/>
        <w:spacing w:line="600" w:lineRule="exact"/>
        <w:textAlignment w:val="auto"/>
        <w:outlineLvl w:val="9"/>
        <w:rPr>
          <w:rFonts w:hint="eastAsia"/>
          <w:b/>
          <w:sz w:val="28"/>
          <w:szCs w:val="28"/>
        </w:rPr>
      </w:pPr>
    </w:p>
    <w:p>
      <w:pPr>
        <w:keepNext w:val="0"/>
        <w:keepLines w:val="0"/>
        <w:pageBreakBefore w:val="0"/>
        <w:kinsoku/>
        <w:wordWrap/>
        <w:overflowPunct/>
        <w:topLinePunct w:val="0"/>
        <w:autoSpaceDE/>
        <w:autoSpaceDN/>
        <w:bidi w:val="0"/>
        <w:spacing w:line="600" w:lineRule="exact"/>
        <w:textAlignment w:val="auto"/>
        <w:outlineLvl w:val="9"/>
        <w:rPr>
          <w:rFonts w:hint="eastAsia"/>
          <w:b/>
          <w:sz w:val="28"/>
          <w:szCs w:val="28"/>
        </w:rPr>
      </w:pPr>
    </w:p>
    <w:p>
      <w:pPr>
        <w:keepNext w:val="0"/>
        <w:keepLines w:val="0"/>
        <w:pageBreakBefore w:val="0"/>
        <w:kinsoku/>
        <w:wordWrap/>
        <w:overflowPunct/>
        <w:topLinePunct w:val="0"/>
        <w:autoSpaceDE/>
        <w:autoSpaceDN/>
        <w:bidi w:val="0"/>
        <w:spacing w:line="600" w:lineRule="exact"/>
        <w:textAlignment w:val="auto"/>
        <w:outlineLvl w:val="9"/>
        <w:rPr>
          <w:rFonts w:hint="eastAsia"/>
          <w:b/>
          <w:sz w:val="28"/>
          <w:szCs w:val="28"/>
        </w:rPr>
      </w:pPr>
      <w:r>
        <w:rPr>
          <w:rFonts w:hint="eastAsia"/>
          <w:b/>
          <w:sz w:val="28"/>
          <w:szCs w:val="28"/>
        </w:rPr>
        <w:t>附件五：报价单</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r>
        <w:rPr>
          <w:rFonts w:hint="eastAsia" w:ascii="仿宋_GB2312" w:eastAsia="仿宋_GB2312"/>
          <w:sz w:val="28"/>
          <w:szCs w:val="28"/>
        </w:rPr>
        <w:t xml:space="preserve">项目名称：                                             </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r>
        <w:rPr>
          <w:rFonts w:hint="eastAsia" w:ascii="仿宋_GB2312" w:eastAsia="仿宋_GB2312"/>
          <w:sz w:val="28"/>
          <w:szCs w:val="28"/>
        </w:rPr>
        <w:t>报价函格式请自拟</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spacing w:line="600" w:lineRule="exact"/>
        <w:ind w:firstLine="4480" w:firstLineChars="1600"/>
        <w:textAlignment w:val="auto"/>
        <w:rPr>
          <w:rFonts w:hint="eastAsia" w:ascii="仿宋_GB2312" w:eastAsia="仿宋_GB2312"/>
          <w:sz w:val="28"/>
          <w:szCs w:val="28"/>
        </w:rPr>
      </w:pPr>
      <w:r>
        <w:rPr>
          <w:rFonts w:hint="eastAsia" w:ascii="仿宋_GB2312" w:eastAsia="仿宋_GB2312"/>
          <w:sz w:val="28"/>
          <w:szCs w:val="28"/>
        </w:rPr>
        <w:t>投标单位（盖章）：</w:t>
      </w:r>
    </w:p>
    <w:p>
      <w:pPr>
        <w:keepNext w:val="0"/>
        <w:keepLines w:val="0"/>
        <w:pageBreakBefore w:val="0"/>
        <w:kinsoku/>
        <w:wordWrap/>
        <w:overflowPunct/>
        <w:topLinePunct w:val="0"/>
        <w:autoSpaceDE/>
        <w:autoSpaceDN/>
        <w:bidi w:val="0"/>
        <w:spacing w:line="600" w:lineRule="exact"/>
        <w:ind w:firstLine="4900" w:firstLineChars="1750"/>
        <w:textAlignment w:val="auto"/>
        <w:rPr>
          <w:rFonts w:hint="eastAsia" w:ascii="仿宋_GB2312" w:eastAsia="仿宋_GB2312"/>
          <w:sz w:val="28"/>
          <w:szCs w:val="28"/>
        </w:rPr>
      </w:pPr>
      <w:r>
        <w:rPr>
          <w:rFonts w:hint="eastAsia" w:ascii="仿宋_GB2312" w:eastAsia="仿宋_GB2312"/>
          <w:sz w:val="28"/>
          <w:szCs w:val="28"/>
        </w:rPr>
        <w:t>日 期：</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28"/>
          <w:szCs w:val="28"/>
        </w:rPr>
      </w:pPr>
    </w:p>
    <w:p>
      <w:pPr>
        <w:pStyle w:val="2"/>
        <w:outlineLvl w:val="9"/>
        <w:rPr>
          <w:rFonts w:hint="eastAsia"/>
        </w:rPr>
      </w:pPr>
    </w:p>
    <w:p>
      <w:pPr>
        <w:keepNext w:val="0"/>
        <w:keepLines w:val="0"/>
        <w:pageBreakBefore w:val="0"/>
        <w:tabs>
          <w:tab w:val="left" w:pos="1260"/>
          <w:tab w:val="left" w:pos="1980"/>
        </w:tabs>
        <w:kinsoku/>
        <w:wordWrap/>
        <w:overflowPunct/>
        <w:topLinePunct w:val="0"/>
        <w:autoSpaceDE/>
        <w:autoSpaceDN/>
        <w:bidi w:val="0"/>
        <w:spacing w:line="600" w:lineRule="exact"/>
        <w:textAlignment w:val="auto"/>
        <w:outlineLvl w:val="9"/>
        <w:rPr>
          <w:rFonts w:hint="eastAsia"/>
          <w:b/>
          <w:sz w:val="28"/>
          <w:szCs w:val="28"/>
        </w:rPr>
      </w:pPr>
      <w:r>
        <w:rPr>
          <w:rFonts w:hint="eastAsia"/>
          <w:b/>
          <w:sz w:val="28"/>
          <w:szCs w:val="28"/>
        </w:rPr>
        <w:t>附件六：</w:t>
      </w:r>
    </w:p>
    <w:p>
      <w:pPr>
        <w:keepNext w:val="0"/>
        <w:keepLines w:val="0"/>
        <w:pageBreakBefore w:val="0"/>
        <w:kinsoku/>
        <w:wordWrap/>
        <w:overflowPunct/>
        <w:topLinePunct w:val="0"/>
        <w:autoSpaceDE/>
        <w:autoSpaceDN/>
        <w:bidi w:val="0"/>
        <w:spacing w:line="600" w:lineRule="exact"/>
        <w:jc w:val="both"/>
        <w:textAlignment w:val="auto"/>
        <w:outlineLvl w:val="9"/>
        <w:rPr>
          <w:rFonts w:hint="eastAsia" w:eastAsia="宋体"/>
          <w:b/>
          <w:sz w:val="28"/>
          <w:szCs w:val="28"/>
          <w:lang w:eastAsia="zh-CN"/>
        </w:rPr>
      </w:pPr>
      <w:r>
        <w:rPr>
          <w:rFonts w:hint="eastAsia"/>
          <w:b/>
          <w:sz w:val="28"/>
          <w:szCs w:val="28"/>
          <w:lang w:eastAsia="zh-CN"/>
        </w:rPr>
        <w:t>项目评审标准</w:t>
      </w:r>
    </w:p>
    <w:tbl>
      <w:tblPr>
        <w:tblStyle w:val="14"/>
        <w:tblpPr w:leftFromText="180" w:rightFromText="180" w:vertAnchor="text" w:horzAnchor="page" w:tblpX="1510" w:tblpY="534"/>
        <w:tblOverlap w:val="never"/>
        <w:tblW w:w="9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627"/>
        <w:gridCol w:w="5631"/>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9" w:hRule="exact"/>
        </w:trPr>
        <w:tc>
          <w:tcPr>
            <w:tcW w:w="747"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627" w:type="dxa"/>
            <w:vAlign w:val="center"/>
          </w:tcPr>
          <w:p>
            <w:pPr>
              <w:keepNext w:val="0"/>
              <w:keepLines w:val="0"/>
              <w:pageBreakBefore w:val="0"/>
              <w:widowControl/>
              <w:kinsoku/>
              <w:wordWrap/>
              <w:overflowPunct/>
              <w:topLinePunct w:val="0"/>
              <w:autoSpaceDE/>
              <w:autoSpaceDN/>
              <w:bidi w:val="0"/>
              <w:spacing w:line="600" w:lineRule="exact"/>
              <w:ind w:right="-212" w:firstLine="210" w:firstLineChars="100"/>
              <w:jc w:val="both"/>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评审项目</w:t>
            </w:r>
          </w:p>
        </w:tc>
        <w:tc>
          <w:tcPr>
            <w:tcW w:w="5631" w:type="dxa"/>
            <w:vAlign w:val="center"/>
          </w:tcPr>
          <w:p>
            <w:pPr>
              <w:keepNext w:val="0"/>
              <w:keepLines w:val="0"/>
              <w:pageBreakBefore w:val="0"/>
              <w:widowControl/>
              <w:kinsoku/>
              <w:wordWrap/>
              <w:overflowPunct/>
              <w:topLinePunct w:val="0"/>
              <w:autoSpaceDE/>
              <w:autoSpaceDN/>
              <w:bidi w:val="0"/>
              <w:spacing w:line="600" w:lineRule="exact"/>
              <w:ind w:right="-212"/>
              <w:jc w:val="both"/>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评审标准</w:t>
            </w:r>
          </w:p>
        </w:tc>
        <w:tc>
          <w:tcPr>
            <w:tcW w:w="1120"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评审</w:t>
            </w:r>
          </w:p>
          <w:p>
            <w:pPr>
              <w:keepNext w:val="0"/>
              <w:keepLines w:val="0"/>
              <w:pageBreakBefore w:val="0"/>
              <w:widowControl/>
              <w:kinsoku/>
              <w:wordWrap/>
              <w:overflowPunct/>
              <w:topLinePunct w:val="0"/>
              <w:autoSpaceDE/>
              <w:autoSpaceDN/>
              <w:bidi w:val="0"/>
              <w:spacing w:line="600" w:lineRule="exact"/>
              <w:jc w:val="both"/>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6" w:hRule="exact"/>
        </w:trPr>
        <w:tc>
          <w:tcPr>
            <w:tcW w:w="747"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627" w:type="dxa"/>
            <w:vAlign w:val="center"/>
          </w:tcPr>
          <w:p>
            <w:pPr>
              <w:pStyle w:val="17"/>
              <w:keepNext w:val="0"/>
              <w:keepLines w:val="0"/>
              <w:pageBreakBefore w:val="0"/>
              <w:kinsoku/>
              <w:wordWrap/>
              <w:overflowPunct/>
              <w:topLinePunct w:val="0"/>
              <w:autoSpaceDE/>
              <w:autoSpaceDN/>
              <w:bidi w:val="0"/>
              <w:spacing w:before="0" w:beforeAutospacing="0" w:after="0" w:afterAutospacing="0" w:line="600" w:lineRule="exact"/>
              <w:jc w:val="both"/>
              <w:textAlignment w:val="auto"/>
              <w:rPr>
                <w:rFonts w:hint="eastAsia" w:ascii="仿宋" w:hAnsi="仿宋" w:eastAsia="仿宋" w:cs="仿宋"/>
                <w:b/>
                <w:sz w:val="21"/>
                <w:szCs w:val="21"/>
              </w:rPr>
            </w:pPr>
            <w:r>
              <w:rPr>
                <w:rFonts w:hint="eastAsia" w:ascii="仿宋" w:hAnsi="仿宋" w:eastAsia="仿宋" w:cs="仿宋"/>
                <w:b/>
                <w:sz w:val="21"/>
                <w:szCs w:val="21"/>
              </w:rPr>
              <w:t>项目经验</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（近三年同类或近似业绩</w:t>
            </w:r>
          </w:p>
        </w:tc>
        <w:tc>
          <w:tcPr>
            <w:tcW w:w="5631"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A（15-20分）：承接完成医药类央企或省级医药集团公司类似项目2个及以上。（2个15分，每增加1个前述项目或市值在300亿元人民币以上的医药相关板块上市公司项目加2.5分；此项得分最高20分）</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B（9-14分）：承接完成市值在300亿元人民币以上的医药相关板块（含医疗器械和医药流通）上市公司类似项目2个及以上。（2个9分，每增加1个前述项目或市值在100亿元人民币以上的医药相关板块上市公司项目加2.5分；此项得分最高14分）</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C（0-8分）：承接完成医药相关板块（含医疗器械和医药流通）上市公司类似项目2个及以上。（2个4分，每增加1个加2分；此项得分最高8分）</w:t>
            </w:r>
          </w:p>
        </w:tc>
        <w:tc>
          <w:tcPr>
            <w:tcW w:w="1120"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eastAsia"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none"/>
                <w:shd w:val="clear" w:color="auto" w:fill="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3" w:hRule="exact"/>
        </w:trPr>
        <w:tc>
          <w:tcPr>
            <w:tcW w:w="747"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627"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b/>
                <w:sz w:val="21"/>
                <w:szCs w:val="21"/>
              </w:rPr>
              <w:t>项目团队</w:t>
            </w:r>
          </w:p>
        </w:tc>
        <w:tc>
          <w:tcPr>
            <w:tcW w:w="5631"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A（19-25分）：项目负责人和项目团队医药行业研究经验丰富，熟悉国内医药行业发展情况，符合投标人资格条件。项目组成员在10人以上（驻场6人以上），其中高级职称数量3人及以上（驻场2人以上）。（项目组驻场人数6人，其中高级职称人员3人得19分，每增加1个项目组成员加2分，增加1个高级职称人员得3分；此项得分最高25分）</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B（11-18分）：项目负责人和项目团队医药行业研究经验丰富，熟悉国内医药行业发展情况，符合投标人资格条件。项目组成员在6人以上（驻场4人以上），其中高级职称数量2人及以上（驻场2人以上）。（项目组驻场人数4人，其中高级职称人员2人得11分，每增加1个项目组成员加2分，增加1个高级职称人员得3分；此项得分最高18分）</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C（0-10分）：项目负责人和项目团队医药行业研究经验丰富，熟悉国内医药行业发展情况，符合投标人资格条件。项目组成员在6人以下（驻场4人以下），其中高级职称数量2人以下（驻场2人以下）。（项目组驻场人数3人，其中高级职称人员1人得10分，每减少1个项目组成员减2分，减少1个高级职称人员减3分；此项得分最高10分）</w:t>
            </w:r>
          </w:p>
        </w:tc>
        <w:tc>
          <w:tcPr>
            <w:tcW w:w="1120"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highlight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6" w:hRule="exact"/>
        </w:trPr>
        <w:tc>
          <w:tcPr>
            <w:tcW w:w="747"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627" w:type="dxa"/>
            <w:vAlign w:val="center"/>
          </w:tcPr>
          <w:p>
            <w:pPr>
              <w:pStyle w:val="17"/>
              <w:keepNext w:val="0"/>
              <w:keepLines w:val="0"/>
              <w:pageBreakBefore w:val="0"/>
              <w:kinsoku/>
              <w:wordWrap/>
              <w:overflowPunct/>
              <w:topLinePunct w:val="0"/>
              <w:autoSpaceDE/>
              <w:autoSpaceDN/>
              <w:bidi w:val="0"/>
              <w:spacing w:before="0" w:beforeAutospacing="0" w:after="0" w:afterAutospacing="0" w:line="600" w:lineRule="exact"/>
              <w:jc w:val="both"/>
              <w:textAlignment w:val="auto"/>
              <w:rPr>
                <w:rFonts w:ascii="Times New Roman" w:hAnsi="Times New Roman" w:eastAsia="仿宋_GB2312" w:cs="Times New Roman"/>
                <w:b/>
                <w:color w:val="000000"/>
                <w:sz w:val="21"/>
                <w:szCs w:val="21"/>
              </w:rPr>
            </w:pPr>
            <w:r>
              <w:rPr>
                <w:rFonts w:hint="eastAsia" w:ascii="Times New Roman" w:hAnsi="Times New Roman" w:eastAsia="仿宋_GB2312" w:cs="Times New Roman"/>
                <w:b/>
                <w:color w:val="000000"/>
                <w:sz w:val="21"/>
                <w:szCs w:val="21"/>
              </w:rPr>
              <w:t>工作</w:t>
            </w:r>
            <w:r>
              <w:rPr>
                <w:rFonts w:ascii="Times New Roman" w:hAnsi="Times New Roman" w:eastAsia="仿宋_GB2312" w:cs="Times New Roman"/>
                <w:b/>
                <w:color w:val="000000"/>
                <w:sz w:val="21"/>
                <w:szCs w:val="21"/>
              </w:rPr>
              <w:t>方案</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Times New Roman" w:hAnsi="Times New Roman" w:eastAsia="仿宋_GB2312" w:cs="Times New Roman"/>
                <w:color w:val="000000"/>
                <w:sz w:val="21"/>
                <w:szCs w:val="21"/>
              </w:rPr>
              <w:t>（实施方案、项目成果、进度安排及服务承诺）</w:t>
            </w:r>
          </w:p>
        </w:tc>
        <w:tc>
          <w:tcPr>
            <w:tcW w:w="5631"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A（15-20分）：对项目需求理解充分，具备完善的、针对性的服务方案和工作计划，观点和思路有启发性和操作性，具有良好的效果（6-7分）；预计递交咨询成果较多且操作性强（4-6分）；项目时间及进度安排合理，符合集团实际需要（3-4分）；服务承诺较好（2-3分）。</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B（9-14分）：对项目需求理解较充分，具备较完整的服务方案和工作计划，但缺乏针对性，观点和思路有一定的启发性和操作性，效果一般（4-6分）；预计递交咨询成果较多且有一定的操作性（3-4分）；项目时间及进度安排合理，基本集团实际需要（2-3分）；服务承诺一般（0-1分）。</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C（0-8分）：对项目需求理解不充分，缺乏完整的服务方案和工作计划，部分未满足技术要求和使用需求（0-3分）；预计递交咨询成果较少（0-2分）；项目时间及进度安排不合理，不符合集团实际需要（0-2分）；服务承诺差（0-1分）。</w:t>
            </w:r>
          </w:p>
        </w:tc>
        <w:tc>
          <w:tcPr>
            <w:tcW w:w="1120"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default"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4" w:hRule="exact"/>
        </w:trPr>
        <w:tc>
          <w:tcPr>
            <w:tcW w:w="747"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627"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投标报价</w:t>
            </w:r>
          </w:p>
        </w:tc>
        <w:tc>
          <w:tcPr>
            <w:tcW w:w="5631" w:type="dxa"/>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rPr>
            </w:pPr>
            <w:r>
              <w:rPr>
                <w:rFonts w:hint="eastAsia" w:ascii="仿宋" w:hAnsi="仿宋" w:eastAsia="仿宋" w:cs="仿宋"/>
                <w:sz w:val="21"/>
                <w:szCs w:val="21"/>
                <w:highlight w:val="none"/>
              </w:rPr>
              <w:t>以集团党委会确定的期望报价作为评标基准价，投标人投标报价等于评标基准价时得满分。投标报价与评标基准价差额相比每向上浮动1%扣1分，向下浮动1%扣0.5分，最高扣减10分（小数点后保留两位）。评标过程中，不去掉报价中的最高报价和最低报价。</w:t>
            </w:r>
          </w:p>
        </w:tc>
        <w:tc>
          <w:tcPr>
            <w:tcW w:w="1120"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default"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none"/>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5" w:hRule="exact"/>
        </w:trPr>
        <w:tc>
          <w:tcPr>
            <w:tcW w:w="8005" w:type="dxa"/>
            <w:gridSpan w:val="3"/>
            <w:vAlign w:val="center"/>
          </w:tcPr>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1120" w:type="dxa"/>
            <w:vAlign w:val="center"/>
          </w:tcPr>
          <w:p>
            <w:pPr>
              <w:keepNext w:val="0"/>
              <w:keepLines w:val="0"/>
              <w:pageBreakBefore w:val="0"/>
              <w:widowControl/>
              <w:kinsoku/>
              <w:wordWrap/>
              <w:overflowPunct/>
              <w:topLinePunct w:val="0"/>
              <w:autoSpaceDE/>
              <w:autoSpaceDN/>
              <w:bidi w:val="0"/>
              <w:spacing w:line="600" w:lineRule="exact"/>
              <w:jc w:val="both"/>
              <w:textAlignment w:val="auto"/>
              <w:rPr>
                <w:rFonts w:hint="default" w:ascii="宋体" w:hAnsi="宋体" w:eastAsia="宋体" w:cs="宋体"/>
                <w:kern w:val="0"/>
                <w:sz w:val="18"/>
                <w:szCs w:val="18"/>
                <w:highlight w:val="yellow"/>
                <w:lang w:val="en-US" w:eastAsia="zh-CN"/>
              </w:rPr>
            </w:pPr>
            <w:r>
              <w:rPr>
                <w:rFonts w:hint="eastAsia" w:ascii="宋体" w:hAnsi="宋体" w:cs="宋体"/>
                <w:kern w:val="0"/>
                <w:sz w:val="18"/>
                <w:szCs w:val="18"/>
                <w:highlight w:val="none"/>
                <w:lang w:val="en-US" w:eastAsia="zh-CN"/>
              </w:rPr>
              <w:t>100</w:t>
            </w:r>
          </w:p>
        </w:tc>
      </w:tr>
    </w:tbl>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spacing w:line="600" w:lineRule="exact"/>
        <w:textAlignment w:val="auto"/>
        <w:rPr>
          <w:rFonts w:eastAsia="仿宋_GB2312" w:cs="Times New Roman"/>
          <w:b/>
          <w:bCs/>
          <w:color w:val="auto"/>
          <w:sz w:val="21"/>
          <w:szCs w:val="21"/>
        </w:rPr>
      </w:pPr>
      <w:r>
        <w:rPr>
          <w:rFonts w:eastAsia="仿宋_GB2312" w:cs="Times New Roman"/>
          <w:b/>
          <w:bCs/>
          <w:sz w:val="21"/>
          <w:szCs w:val="21"/>
        </w:rPr>
        <w:t>注</w:t>
      </w:r>
      <w:r>
        <w:rPr>
          <w:rFonts w:hint="eastAsia" w:eastAsia="仿宋_GB2312" w:cs="Times New Roman"/>
          <w:b/>
          <w:bCs/>
          <w:sz w:val="21"/>
          <w:szCs w:val="21"/>
        </w:rPr>
        <w:t>：</w:t>
      </w:r>
      <w:r>
        <w:rPr>
          <w:rFonts w:hint="eastAsia" w:eastAsia="仿宋_GB2312" w:cs="Times New Roman"/>
          <w:b/>
          <w:bCs/>
          <w:color w:val="auto"/>
          <w:sz w:val="21"/>
          <w:szCs w:val="21"/>
        </w:rPr>
        <w:t>1.以上评审项目内容需提供合同、业绩证明及其他证明材料;</w:t>
      </w:r>
    </w:p>
    <w:p>
      <w:pPr>
        <w:keepNext w:val="0"/>
        <w:keepLines w:val="0"/>
        <w:pageBreakBefore w:val="0"/>
        <w:kinsoku/>
        <w:wordWrap/>
        <w:overflowPunct/>
        <w:topLinePunct w:val="0"/>
        <w:autoSpaceDE/>
        <w:autoSpaceDN/>
        <w:bidi w:val="0"/>
        <w:spacing w:line="600" w:lineRule="exact"/>
        <w:ind w:firstLine="424" w:firstLineChars="201"/>
        <w:textAlignment w:val="auto"/>
        <w:rPr>
          <w:rFonts w:eastAsia="仿宋_GB2312" w:cs="Times New Roman"/>
          <w:color w:val="auto"/>
          <w:sz w:val="21"/>
          <w:szCs w:val="21"/>
        </w:rPr>
      </w:pPr>
      <w:r>
        <w:rPr>
          <w:rFonts w:hint="eastAsia" w:eastAsia="仿宋_GB2312" w:cs="Times New Roman"/>
          <w:b/>
          <w:bCs/>
          <w:color w:val="auto"/>
          <w:sz w:val="21"/>
          <w:szCs w:val="21"/>
        </w:rPr>
        <w:t>2.若投标人得分相同，优先从投标报价和项目团队方面进行选择。</w:t>
      </w:r>
    </w:p>
    <w:p>
      <w:pPr>
        <w:pStyle w:val="5"/>
        <w:keepNext w:val="0"/>
        <w:keepLines w:val="0"/>
        <w:pageBreakBefore w:val="0"/>
        <w:kinsoku/>
        <w:wordWrap/>
        <w:overflowPunct/>
        <w:topLinePunct w:val="0"/>
        <w:autoSpaceDE/>
        <w:autoSpaceDN/>
        <w:bidi w:val="0"/>
        <w:spacing w:line="600" w:lineRule="exact"/>
        <w:textAlignment w:val="auto"/>
        <w:rPr>
          <w:rFonts w:hint="eastAsia"/>
          <w:sz w:val="28"/>
          <w:szCs w:val="28"/>
          <w:lang w:eastAsia="zh-CN"/>
        </w:rPr>
      </w:pPr>
    </w:p>
    <w:p>
      <w:pPr>
        <w:pStyle w:val="5"/>
        <w:keepNext w:val="0"/>
        <w:keepLines w:val="0"/>
        <w:pageBreakBefore w:val="0"/>
        <w:kinsoku/>
        <w:wordWrap/>
        <w:overflowPunct/>
        <w:topLinePunct w:val="0"/>
        <w:autoSpaceDE/>
        <w:autoSpaceDN/>
        <w:bidi w:val="0"/>
        <w:spacing w:line="600" w:lineRule="exact"/>
        <w:textAlignment w:val="auto"/>
        <w:rPr>
          <w:rFonts w:hint="eastAsia"/>
          <w:sz w:val="28"/>
          <w:szCs w:val="28"/>
          <w:lang w:eastAsia="zh-CN"/>
        </w:rPr>
      </w:pPr>
    </w:p>
    <w:p>
      <w:pPr>
        <w:pStyle w:val="5"/>
        <w:keepNext w:val="0"/>
        <w:keepLines w:val="0"/>
        <w:pageBreakBefore w:val="0"/>
        <w:kinsoku/>
        <w:wordWrap/>
        <w:overflowPunct/>
        <w:topLinePunct w:val="0"/>
        <w:autoSpaceDE/>
        <w:autoSpaceDN/>
        <w:bidi w:val="0"/>
        <w:spacing w:line="600" w:lineRule="exact"/>
        <w:textAlignment w:val="auto"/>
        <w:rPr>
          <w:rFonts w:hint="eastAsia"/>
          <w:sz w:val="28"/>
          <w:szCs w:val="28"/>
          <w:lang w:eastAsia="zh-CN"/>
        </w:rPr>
      </w:pPr>
    </w:p>
    <w:p>
      <w:pPr>
        <w:pStyle w:val="5"/>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lang w:eastAsia="zh-CN"/>
        </w:rPr>
      </w:pPr>
    </w:p>
    <w:p>
      <w:pPr>
        <w:keepNext w:val="0"/>
        <w:keepLines w:val="0"/>
        <w:pageBreakBefore w:val="0"/>
        <w:tabs>
          <w:tab w:val="left" w:pos="1260"/>
          <w:tab w:val="left" w:pos="1980"/>
        </w:tabs>
        <w:kinsoku/>
        <w:wordWrap/>
        <w:overflowPunct/>
        <w:topLinePunct w:val="0"/>
        <w:autoSpaceDE/>
        <w:autoSpaceDN/>
        <w:bidi w:val="0"/>
        <w:spacing w:line="600" w:lineRule="exact"/>
        <w:textAlignment w:val="auto"/>
        <w:outlineLvl w:val="9"/>
        <w:rPr>
          <w:rFonts w:hint="eastAsia"/>
          <w:b/>
          <w:sz w:val="28"/>
          <w:szCs w:val="28"/>
        </w:rPr>
      </w:pPr>
      <w:r>
        <w:rPr>
          <w:rFonts w:hint="eastAsia"/>
          <w:b/>
          <w:sz w:val="28"/>
          <w:szCs w:val="28"/>
        </w:rPr>
        <w:t>附件七：</w:t>
      </w:r>
    </w:p>
    <w:p>
      <w:pPr>
        <w:keepNext w:val="0"/>
        <w:keepLines w:val="0"/>
        <w:pageBreakBefore w:val="0"/>
        <w:kinsoku/>
        <w:wordWrap/>
        <w:overflowPunct/>
        <w:topLinePunct w:val="0"/>
        <w:autoSpaceDE/>
        <w:autoSpaceDN/>
        <w:bidi w:val="0"/>
        <w:spacing w:line="600" w:lineRule="exact"/>
        <w:jc w:val="center"/>
        <w:textAlignment w:val="auto"/>
        <w:rPr>
          <w:rFonts w:ascii="楷体_GB2312" w:hAnsi="宋体" w:eastAsia="楷体_GB2312"/>
          <w:b/>
          <w:bCs/>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楷体_GB2312" w:hAnsi="宋体" w:eastAsia="楷体_GB2312"/>
          <w:b/>
          <w:bCs/>
          <w:sz w:val="44"/>
          <w:szCs w:val="44"/>
        </w:rPr>
      </w:pPr>
    </w:p>
    <w:p>
      <w:pPr>
        <w:keepNext w:val="0"/>
        <w:keepLines w:val="0"/>
        <w:pageBreakBefore w:val="0"/>
        <w:kinsoku/>
        <w:wordWrap/>
        <w:overflowPunct/>
        <w:topLinePunct w:val="0"/>
        <w:autoSpaceDE/>
        <w:autoSpaceDN/>
        <w:bidi w:val="0"/>
        <w:spacing w:line="600" w:lineRule="exact"/>
        <w:jc w:val="center"/>
        <w:textAlignment w:val="auto"/>
        <w:outlineLvl w:val="9"/>
        <w:rPr>
          <w:rFonts w:ascii="楷体_GB2312" w:hAnsi="宋体" w:eastAsia="楷体_GB2312"/>
          <w:b/>
          <w:bCs/>
          <w:sz w:val="44"/>
          <w:szCs w:val="44"/>
        </w:rPr>
      </w:pPr>
      <w:r>
        <w:rPr>
          <w:rFonts w:hint="eastAsia" w:ascii="楷体_GB2312" w:hAnsi="宋体" w:eastAsia="楷体_GB2312"/>
          <w:b/>
          <w:bCs/>
          <w:sz w:val="44"/>
          <w:szCs w:val="44"/>
        </w:rPr>
        <w:t>管理咨询项目服务</w:t>
      </w:r>
    </w:p>
    <w:p>
      <w:pPr>
        <w:keepNext w:val="0"/>
        <w:keepLines w:val="0"/>
        <w:pageBreakBefore w:val="0"/>
        <w:kinsoku/>
        <w:wordWrap/>
        <w:overflowPunct/>
        <w:topLinePunct w:val="0"/>
        <w:autoSpaceDE/>
        <w:autoSpaceDN/>
        <w:bidi w:val="0"/>
        <w:spacing w:line="600" w:lineRule="exact"/>
        <w:jc w:val="center"/>
        <w:textAlignment w:val="auto"/>
        <w:outlineLvl w:val="9"/>
        <w:rPr>
          <w:rFonts w:ascii="楷体_GB2312" w:hAnsi="宋体" w:eastAsia="楷体_GB2312"/>
          <w:b/>
          <w:bCs/>
          <w:sz w:val="36"/>
        </w:rPr>
      </w:pPr>
      <w:r>
        <w:rPr>
          <w:rFonts w:hint="eastAsia" w:ascii="楷体_GB2312" w:hAnsi="宋体" w:eastAsia="楷体_GB2312"/>
          <w:b/>
          <w:bCs/>
          <w:sz w:val="44"/>
          <w:szCs w:val="44"/>
        </w:rPr>
        <w:t>合同书</w:t>
      </w:r>
    </w:p>
    <w:p>
      <w:pPr>
        <w:keepNext w:val="0"/>
        <w:keepLines w:val="0"/>
        <w:pageBreakBefore w:val="0"/>
        <w:kinsoku/>
        <w:wordWrap/>
        <w:overflowPunct/>
        <w:topLinePunct w:val="0"/>
        <w:autoSpaceDE/>
        <w:autoSpaceDN/>
        <w:bidi w:val="0"/>
        <w:spacing w:line="600" w:lineRule="exact"/>
        <w:textAlignment w:val="auto"/>
        <w:rPr>
          <w:rFonts w:ascii="楷体_GB2312" w:hAnsi="宋体" w:eastAsia="楷体_GB2312"/>
          <w:sz w:val="32"/>
        </w:rPr>
      </w:pPr>
      <w:r>
        <w:rPr>
          <w:rFonts w:ascii="楷体_GB2312" w:hAnsi="宋体" w:eastAsia="楷体_GB2312"/>
          <w:sz w:val="32"/>
        </w:rPr>
        <w:t xml:space="preserve">       </w:t>
      </w:r>
    </w:p>
    <w:p>
      <w:pPr>
        <w:keepNext w:val="0"/>
        <w:keepLines w:val="0"/>
        <w:pageBreakBefore w:val="0"/>
        <w:kinsoku/>
        <w:wordWrap/>
        <w:overflowPunct/>
        <w:topLinePunct w:val="0"/>
        <w:autoSpaceDE/>
        <w:autoSpaceDN/>
        <w:bidi w:val="0"/>
        <w:spacing w:line="600" w:lineRule="exact"/>
        <w:textAlignment w:val="auto"/>
        <w:rPr>
          <w:rFonts w:ascii="楷体_GB2312" w:hAnsi="宋体" w:eastAsia="楷体_GB2312"/>
          <w:sz w:val="32"/>
        </w:rPr>
      </w:pPr>
    </w:p>
    <w:p>
      <w:pPr>
        <w:keepNext w:val="0"/>
        <w:keepLines w:val="0"/>
        <w:pageBreakBefore w:val="0"/>
        <w:kinsoku/>
        <w:wordWrap/>
        <w:overflowPunct/>
        <w:topLinePunct w:val="0"/>
        <w:autoSpaceDE/>
        <w:autoSpaceDN/>
        <w:bidi w:val="0"/>
        <w:spacing w:before="312" w:beforeLines="100" w:after="312" w:afterLines="100" w:line="600" w:lineRule="exact"/>
        <w:ind w:firstLine="973" w:firstLineChars="346"/>
        <w:textAlignment w:val="auto"/>
        <w:outlineLvl w:val="9"/>
        <w:rPr>
          <w:rFonts w:hint="eastAsia" w:ascii="Arial" w:hAnsi="Arial" w:eastAsia="华文仿宋" w:cs="Arial"/>
          <w:b/>
          <w:color w:val="000000"/>
          <w:sz w:val="32"/>
          <w:szCs w:val="32"/>
        </w:rPr>
      </w:pPr>
      <w:r>
        <w:rPr>
          <w:rFonts w:hint="eastAsia" w:ascii="楷体_GB2312" w:hAnsi="宋体" w:eastAsia="楷体_GB2312"/>
          <w:b/>
          <w:bCs/>
          <w:sz w:val="28"/>
          <w:szCs w:val="28"/>
        </w:rPr>
        <w:t>项目名称：“十四五”发展战略规划咨询项目</w:t>
      </w:r>
    </w:p>
    <w:p>
      <w:pPr>
        <w:keepNext w:val="0"/>
        <w:keepLines w:val="0"/>
        <w:pageBreakBefore w:val="0"/>
        <w:kinsoku/>
        <w:wordWrap/>
        <w:overflowPunct/>
        <w:topLinePunct w:val="0"/>
        <w:autoSpaceDE/>
        <w:autoSpaceDN/>
        <w:bidi w:val="0"/>
        <w:spacing w:before="312" w:beforeLines="100" w:after="312" w:afterLines="100" w:line="600" w:lineRule="exact"/>
        <w:ind w:firstLine="973" w:firstLineChars="346"/>
        <w:textAlignment w:val="auto"/>
        <w:outlineLvl w:val="9"/>
        <w:rPr>
          <w:rFonts w:ascii="楷体_GB2312" w:hAnsi="宋体" w:eastAsia="楷体_GB2312"/>
          <w:b/>
          <w:bCs/>
          <w:sz w:val="28"/>
          <w:szCs w:val="28"/>
        </w:rPr>
      </w:pPr>
      <w:r>
        <w:rPr>
          <w:rFonts w:hint="eastAsia" w:ascii="楷体_GB2312" w:hAnsi="宋体" w:eastAsia="楷体_GB2312"/>
          <w:b/>
          <w:bCs/>
          <w:sz w:val="28"/>
          <w:szCs w:val="28"/>
        </w:rPr>
        <w:t>合同单位：</w:t>
      </w:r>
    </w:p>
    <w:p>
      <w:pPr>
        <w:keepNext w:val="0"/>
        <w:keepLines w:val="0"/>
        <w:pageBreakBefore w:val="0"/>
        <w:kinsoku/>
        <w:wordWrap/>
        <w:overflowPunct/>
        <w:topLinePunct w:val="0"/>
        <w:autoSpaceDE/>
        <w:autoSpaceDN/>
        <w:bidi w:val="0"/>
        <w:spacing w:line="600" w:lineRule="exact"/>
        <w:textAlignment w:val="auto"/>
        <w:rPr>
          <w:rFonts w:hint="eastAsia" w:ascii="楷体_GB2312" w:hAnsi="宋体" w:eastAsia="楷体_GB2312"/>
          <w:sz w:val="28"/>
          <w:szCs w:val="28"/>
          <w:lang w:eastAsia="zh-CN"/>
        </w:rPr>
      </w:pPr>
      <w:r>
        <w:rPr>
          <w:rFonts w:ascii="楷体_GB2312" w:hAnsi="宋体" w:eastAsia="楷体_GB2312"/>
          <w:sz w:val="28"/>
          <w:szCs w:val="28"/>
        </w:rPr>
        <w:t xml:space="preserve"> </w:t>
      </w:r>
      <w:r>
        <w:rPr>
          <w:rFonts w:ascii="楷体_GB2312" w:hAnsi="宋体" w:eastAsia="楷体_GB2312"/>
          <w:sz w:val="28"/>
          <w:szCs w:val="28"/>
        </w:rPr>
        <w:tab/>
      </w:r>
      <w:r>
        <w:rPr>
          <w:rFonts w:ascii="楷体_GB2312" w:hAnsi="宋体" w:eastAsia="楷体_GB2312"/>
          <w:sz w:val="28"/>
          <w:szCs w:val="28"/>
        </w:rPr>
        <w:tab/>
      </w:r>
      <w:r>
        <w:rPr>
          <w:rFonts w:ascii="楷体_GB2312" w:hAnsi="宋体" w:eastAsia="楷体_GB2312"/>
          <w:sz w:val="28"/>
          <w:szCs w:val="28"/>
        </w:rPr>
        <w:tab/>
      </w:r>
      <w:r>
        <w:rPr>
          <w:rFonts w:ascii="楷体_GB2312" w:hAnsi="宋体" w:eastAsia="楷体_GB2312"/>
          <w:sz w:val="28"/>
          <w:szCs w:val="28"/>
        </w:rPr>
        <w:tab/>
      </w:r>
      <w:r>
        <w:rPr>
          <w:rFonts w:ascii="楷体_GB2312" w:hAnsi="宋体" w:eastAsia="楷体_GB2312"/>
          <w:sz w:val="28"/>
          <w:szCs w:val="28"/>
        </w:rPr>
        <w:t xml:space="preserve"> </w:t>
      </w:r>
      <w:r>
        <w:rPr>
          <w:rFonts w:hint="eastAsia" w:ascii="楷体_GB2312" w:hAnsi="宋体" w:eastAsia="楷体_GB2312"/>
          <w:sz w:val="28"/>
          <w:szCs w:val="28"/>
        </w:rPr>
        <w:t xml:space="preserve"> 甲方：</w:t>
      </w:r>
      <w:r>
        <w:rPr>
          <w:rFonts w:hint="eastAsia" w:ascii="楷体_GB2312" w:hAnsi="宋体" w:eastAsia="楷体_GB2312"/>
          <w:sz w:val="28"/>
          <w:szCs w:val="28"/>
          <w:lang w:eastAsia="zh-CN"/>
        </w:rPr>
        <w:t>湖南医药发展投资集团有限公司</w:t>
      </w:r>
    </w:p>
    <w:p>
      <w:pPr>
        <w:keepNext w:val="0"/>
        <w:keepLines w:val="0"/>
        <w:pageBreakBefore w:val="0"/>
        <w:kinsoku/>
        <w:wordWrap/>
        <w:overflowPunct/>
        <w:topLinePunct w:val="0"/>
        <w:autoSpaceDE/>
        <w:autoSpaceDN/>
        <w:bidi w:val="0"/>
        <w:spacing w:line="600" w:lineRule="exact"/>
        <w:ind w:firstLine="1960" w:firstLineChars="700"/>
        <w:textAlignment w:val="auto"/>
        <w:rPr>
          <w:rStyle w:val="12"/>
          <w:rFonts w:ascii="楷体_GB2312" w:eastAsia="楷体_GB2312"/>
          <w:b w:val="0"/>
          <w:bCs/>
          <w:sz w:val="28"/>
          <w:szCs w:val="28"/>
        </w:rPr>
      </w:pPr>
      <w:r>
        <w:rPr>
          <w:rFonts w:hint="eastAsia" w:ascii="楷体_GB2312" w:hAnsi="宋体" w:eastAsia="楷体_GB2312"/>
          <w:sz w:val="28"/>
          <w:szCs w:val="28"/>
        </w:rPr>
        <w:t>乙方：</w:t>
      </w:r>
    </w:p>
    <w:p>
      <w:pPr>
        <w:keepNext w:val="0"/>
        <w:keepLines w:val="0"/>
        <w:pageBreakBefore w:val="0"/>
        <w:kinsoku/>
        <w:wordWrap/>
        <w:overflowPunct/>
        <w:topLinePunct w:val="0"/>
        <w:autoSpaceDE/>
        <w:autoSpaceDN/>
        <w:bidi w:val="0"/>
        <w:spacing w:line="600" w:lineRule="exact"/>
        <w:jc w:val="center"/>
        <w:textAlignment w:val="auto"/>
        <w:rPr>
          <w:rFonts w:ascii="楷体_GB2312" w:hAnsi="宋体" w:eastAsia="楷体_GB2312"/>
          <w:sz w:val="28"/>
          <w:szCs w:val="28"/>
        </w:rPr>
      </w:pPr>
    </w:p>
    <w:p>
      <w:pPr>
        <w:keepNext w:val="0"/>
        <w:keepLines w:val="0"/>
        <w:pageBreakBefore w:val="0"/>
        <w:kinsoku/>
        <w:wordWrap/>
        <w:overflowPunct/>
        <w:topLinePunct w:val="0"/>
        <w:autoSpaceDE/>
        <w:autoSpaceDN/>
        <w:bidi w:val="0"/>
        <w:spacing w:line="600" w:lineRule="exact"/>
        <w:jc w:val="center"/>
        <w:textAlignment w:val="auto"/>
        <w:rPr>
          <w:rFonts w:ascii="楷体_GB2312" w:hAnsi="宋体" w:eastAsia="楷体_GB2312"/>
          <w:sz w:val="28"/>
          <w:szCs w:val="28"/>
        </w:rPr>
      </w:pPr>
    </w:p>
    <w:p>
      <w:pPr>
        <w:keepNext w:val="0"/>
        <w:keepLines w:val="0"/>
        <w:pageBreakBefore w:val="0"/>
        <w:kinsoku/>
        <w:wordWrap/>
        <w:overflowPunct/>
        <w:topLinePunct w:val="0"/>
        <w:autoSpaceDE/>
        <w:autoSpaceDN/>
        <w:bidi w:val="0"/>
        <w:spacing w:line="600" w:lineRule="exact"/>
        <w:jc w:val="center"/>
        <w:textAlignment w:val="auto"/>
        <w:rPr>
          <w:rFonts w:ascii="楷体_GB2312" w:hAnsi="宋体" w:eastAsia="楷体_GB2312"/>
          <w:sz w:val="28"/>
          <w:szCs w:val="28"/>
        </w:rPr>
      </w:pPr>
    </w:p>
    <w:p>
      <w:pPr>
        <w:keepNext w:val="0"/>
        <w:keepLines w:val="0"/>
        <w:pageBreakBefore w:val="0"/>
        <w:kinsoku/>
        <w:wordWrap/>
        <w:overflowPunct/>
        <w:topLinePunct w:val="0"/>
        <w:autoSpaceDE/>
        <w:autoSpaceDN/>
        <w:bidi w:val="0"/>
        <w:spacing w:line="600" w:lineRule="exact"/>
        <w:jc w:val="center"/>
        <w:textAlignment w:val="auto"/>
        <w:rPr>
          <w:rFonts w:ascii="楷体_GB2312" w:hAnsi="宋体" w:eastAsia="楷体_GB2312"/>
          <w:sz w:val="28"/>
          <w:szCs w:val="28"/>
        </w:rPr>
      </w:pPr>
    </w:p>
    <w:p>
      <w:pPr>
        <w:keepNext w:val="0"/>
        <w:keepLines w:val="0"/>
        <w:pageBreakBefore w:val="0"/>
        <w:kinsoku/>
        <w:wordWrap/>
        <w:overflowPunct/>
        <w:topLinePunct w:val="0"/>
        <w:autoSpaceDE/>
        <w:autoSpaceDN/>
        <w:bidi w:val="0"/>
        <w:spacing w:line="600" w:lineRule="exact"/>
        <w:ind w:firstLine="1120" w:firstLineChars="400"/>
        <w:textAlignment w:val="auto"/>
        <w:rPr>
          <w:rFonts w:ascii="楷体_GB2312" w:hAnsi="宋体" w:eastAsia="楷体_GB2312"/>
          <w:sz w:val="28"/>
          <w:szCs w:val="28"/>
        </w:rPr>
      </w:pPr>
    </w:p>
    <w:p>
      <w:pPr>
        <w:keepNext w:val="0"/>
        <w:keepLines w:val="0"/>
        <w:pageBreakBefore w:val="0"/>
        <w:kinsoku/>
        <w:wordWrap/>
        <w:overflowPunct/>
        <w:topLinePunct w:val="0"/>
        <w:autoSpaceDE/>
        <w:autoSpaceDN/>
        <w:bidi w:val="0"/>
        <w:spacing w:line="600" w:lineRule="exact"/>
        <w:ind w:firstLine="1120" w:firstLineChars="400"/>
        <w:textAlignment w:val="auto"/>
        <w:rPr>
          <w:rFonts w:hint="eastAsia" w:ascii="楷体_GB2312" w:hAnsi="宋体" w:eastAsia="楷体_GB2312"/>
          <w:sz w:val="28"/>
          <w:szCs w:val="28"/>
          <w:shd w:val="pct10" w:color="auto" w:fill="FFFFFF"/>
        </w:rPr>
      </w:pPr>
      <w:r>
        <w:rPr>
          <w:rFonts w:hint="eastAsia" w:ascii="楷体_GB2312" w:hAnsi="宋体" w:eastAsia="楷体_GB2312"/>
          <w:sz w:val="28"/>
          <w:szCs w:val="28"/>
        </w:rPr>
        <w:t>签订时间：</w:t>
      </w:r>
      <w:r>
        <w:rPr>
          <w:rFonts w:ascii="楷体_GB2312" w:hAnsi="宋体" w:eastAsia="楷体_GB2312"/>
          <w:sz w:val="28"/>
          <w:szCs w:val="28"/>
        </w:rPr>
        <w:t>20</w:t>
      </w:r>
      <w:r>
        <w:rPr>
          <w:rFonts w:hint="eastAsia" w:ascii="楷体_GB2312" w:hAnsi="宋体" w:eastAsia="楷体_GB2312"/>
          <w:sz w:val="28"/>
          <w:szCs w:val="28"/>
        </w:rPr>
        <w:t>2</w:t>
      </w:r>
      <w:r>
        <w:rPr>
          <w:rFonts w:hint="eastAsia" w:ascii="楷体_GB2312" w:hAnsi="宋体" w:eastAsia="楷体_GB2312"/>
          <w:sz w:val="28"/>
          <w:szCs w:val="28"/>
          <w:lang w:val="en-US" w:eastAsia="zh-CN"/>
        </w:rPr>
        <w:t>2</w:t>
      </w:r>
      <w:r>
        <w:rPr>
          <w:rFonts w:hint="eastAsia" w:ascii="楷体_GB2312" w:hAnsi="宋体" w:eastAsia="楷体_GB2312"/>
          <w:sz w:val="28"/>
          <w:szCs w:val="28"/>
        </w:rPr>
        <w:t xml:space="preserve">年 </w:t>
      </w:r>
      <w:r>
        <w:rPr>
          <w:rFonts w:ascii="楷体_GB2312" w:hAnsi="宋体" w:eastAsia="楷体_GB2312"/>
          <w:sz w:val="28"/>
          <w:szCs w:val="28"/>
        </w:rPr>
        <w:t xml:space="preserve"> </w:t>
      </w:r>
      <w:r>
        <w:rPr>
          <w:rFonts w:hint="eastAsia" w:ascii="楷体_GB2312" w:hAnsi="宋体" w:eastAsia="楷体_GB2312"/>
          <w:sz w:val="28"/>
          <w:szCs w:val="28"/>
        </w:rPr>
        <w:t>月   日</w:t>
      </w:r>
    </w:p>
    <w:p>
      <w:pPr>
        <w:keepNext w:val="0"/>
        <w:keepLines w:val="0"/>
        <w:pageBreakBefore w:val="0"/>
        <w:kinsoku/>
        <w:wordWrap/>
        <w:overflowPunct/>
        <w:topLinePunct w:val="0"/>
        <w:autoSpaceDE/>
        <w:autoSpaceDN/>
        <w:bidi w:val="0"/>
        <w:spacing w:before="156" w:beforeLines="50" w:line="600" w:lineRule="exact"/>
        <w:ind w:firstLine="1120" w:firstLineChars="400"/>
        <w:textAlignment w:val="auto"/>
        <w:rPr>
          <w:rFonts w:ascii="楷体_GB2312" w:hAnsi="宋体" w:eastAsia="楷体_GB2312"/>
          <w:sz w:val="24"/>
        </w:rPr>
      </w:pPr>
      <w:r>
        <w:rPr>
          <w:rFonts w:hint="eastAsia" w:ascii="楷体_GB2312" w:hAnsi="宋体" w:eastAsia="楷体_GB2312"/>
          <w:sz w:val="28"/>
          <w:szCs w:val="28"/>
        </w:rPr>
        <w:t>签订地点：湖南省</w:t>
      </w:r>
      <w:r>
        <w:rPr>
          <w:rFonts w:ascii="楷体_GB2312" w:hAnsi="宋体" w:eastAsia="楷体_GB2312"/>
          <w:sz w:val="28"/>
          <w:szCs w:val="28"/>
        </w:rPr>
        <w:t>长沙</w:t>
      </w:r>
      <w:r>
        <w:rPr>
          <w:rFonts w:hint="eastAsia" w:ascii="楷体_GB2312" w:hAnsi="宋体" w:eastAsia="楷体_GB2312"/>
          <w:sz w:val="28"/>
          <w:szCs w:val="28"/>
        </w:rPr>
        <w:t>市</w:t>
      </w:r>
      <w:r>
        <w:rPr>
          <w:rFonts w:ascii="楷体_GB2312" w:hAnsi="宋体" w:eastAsia="楷体_GB2312"/>
          <w:sz w:val="28"/>
          <w:szCs w:val="28"/>
        </w:rPr>
        <w:br w:type="page"/>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湖南医药发展投资集团有限公司</w:t>
      </w:r>
      <w:r>
        <w:rPr>
          <w:rFonts w:hint="eastAsia" w:ascii="仿宋" w:hAnsi="仿宋" w:eastAsia="仿宋"/>
          <w:sz w:val="28"/>
          <w:szCs w:val="28"/>
        </w:rPr>
        <w:t>（以下简称“甲方”）同意由   公司（以下简称“乙方”）为其提供管理咨询服务，双方经友好协商后订立本合同。</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第一条 乙方应完成咨询服务的具体工作阶段及工作成果如下：</w:t>
      </w:r>
    </w:p>
    <w:p>
      <w:pPr>
        <w:keepNext w:val="0"/>
        <w:keepLines w:val="0"/>
        <w:pageBreakBefore w:val="0"/>
        <w:kinsoku/>
        <w:wordWrap/>
        <w:overflowPunct/>
        <w:topLinePunct w:val="0"/>
        <w:autoSpaceDE/>
        <w:autoSpaceDN/>
        <w:bidi w:val="0"/>
        <w:spacing w:line="60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w:t>
      </w:r>
      <w:r>
        <w:rPr>
          <w:rFonts w:ascii="仿宋" w:hAnsi="仿宋" w:eastAsia="仿宋"/>
          <w:sz w:val="28"/>
          <w:szCs w:val="28"/>
        </w:rPr>
        <w:t>第</w:t>
      </w:r>
      <w:r>
        <w:rPr>
          <w:rFonts w:hint="eastAsia" w:ascii="仿宋" w:hAnsi="仿宋" w:eastAsia="仿宋"/>
          <w:sz w:val="28"/>
          <w:szCs w:val="28"/>
          <w:lang w:val="en-US" w:eastAsia="zh-CN"/>
        </w:rPr>
        <w:t>一</w:t>
      </w:r>
      <w:r>
        <w:rPr>
          <w:rFonts w:ascii="仿宋" w:hAnsi="仿宋" w:eastAsia="仿宋"/>
          <w:sz w:val="28"/>
          <w:szCs w:val="28"/>
        </w:rPr>
        <w:t>阶段：</w:t>
      </w:r>
      <w:r>
        <w:rPr>
          <w:rFonts w:hint="eastAsia" w:ascii="仿宋" w:hAnsi="仿宋" w:eastAsia="仿宋"/>
          <w:sz w:val="28"/>
          <w:szCs w:val="28"/>
        </w:rPr>
        <w:t>调研与内外部环境分析阶段</w:t>
      </w:r>
    </w:p>
    <w:p>
      <w:pPr>
        <w:keepNext w:val="0"/>
        <w:keepLines w:val="0"/>
        <w:pageBreakBefore w:val="0"/>
        <w:numPr>
          <w:ilvl w:val="0"/>
          <w:numId w:val="1"/>
        </w:numPr>
        <w:kinsoku/>
        <w:wordWrap/>
        <w:overflowPunct/>
        <w:topLinePunct w:val="0"/>
        <w:autoSpaceDE/>
        <w:autoSpaceDN/>
        <w:bidi w:val="0"/>
        <w:spacing w:line="600" w:lineRule="exact"/>
        <w:textAlignment w:val="auto"/>
        <w:rPr>
          <w:rFonts w:hint="eastAsia" w:ascii="仿宋" w:hAnsi="仿宋" w:eastAsia="仿宋"/>
          <w:sz w:val="28"/>
          <w:szCs w:val="28"/>
        </w:rPr>
      </w:pPr>
      <w:r>
        <w:rPr>
          <w:rFonts w:hint="eastAsia" w:ascii="仿宋" w:hAnsi="仿宋" w:eastAsia="仿宋"/>
          <w:sz w:val="28"/>
          <w:szCs w:val="28"/>
        </w:rPr>
        <w:t>《宏观环境发展分析报告》</w:t>
      </w:r>
    </w:p>
    <w:p>
      <w:pPr>
        <w:keepNext w:val="0"/>
        <w:keepLines w:val="0"/>
        <w:pageBreakBefore w:val="0"/>
        <w:numPr>
          <w:ilvl w:val="0"/>
          <w:numId w:val="1"/>
        </w:numPr>
        <w:kinsoku/>
        <w:wordWrap/>
        <w:overflowPunct/>
        <w:topLinePunct w:val="0"/>
        <w:autoSpaceDE/>
        <w:autoSpaceDN/>
        <w:bidi w:val="0"/>
        <w:spacing w:line="600" w:lineRule="exact"/>
        <w:textAlignment w:val="auto"/>
        <w:rPr>
          <w:rFonts w:hint="eastAsia" w:ascii="仿宋" w:hAnsi="仿宋" w:eastAsia="仿宋"/>
          <w:sz w:val="28"/>
          <w:szCs w:val="28"/>
        </w:rPr>
      </w:pPr>
      <w:r>
        <w:rPr>
          <w:rFonts w:hint="eastAsia" w:ascii="仿宋" w:hAnsi="仿宋" w:eastAsia="仿宋"/>
          <w:sz w:val="28"/>
          <w:szCs w:val="28"/>
        </w:rPr>
        <w:t>《产业环境分析报告》</w:t>
      </w:r>
    </w:p>
    <w:p>
      <w:pPr>
        <w:keepNext w:val="0"/>
        <w:keepLines w:val="0"/>
        <w:pageBreakBefore w:val="0"/>
        <w:numPr>
          <w:ilvl w:val="0"/>
          <w:numId w:val="1"/>
        </w:numPr>
        <w:kinsoku/>
        <w:wordWrap/>
        <w:overflowPunct/>
        <w:topLinePunct w:val="0"/>
        <w:autoSpaceDE/>
        <w:autoSpaceDN/>
        <w:bidi w:val="0"/>
        <w:spacing w:line="600" w:lineRule="exact"/>
        <w:textAlignment w:val="auto"/>
        <w:rPr>
          <w:rFonts w:hint="eastAsia" w:ascii="仿宋" w:hAnsi="仿宋" w:eastAsia="仿宋"/>
          <w:sz w:val="28"/>
          <w:szCs w:val="28"/>
        </w:rPr>
      </w:pPr>
      <w:r>
        <w:rPr>
          <w:rFonts w:hint="eastAsia" w:ascii="仿宋" w:hAnsi="仿宋" w:eastAsia="仿宋"/>
          <w:sz w:val="28"/>
          <w:szCs w:val="28"/>
        </w:rPr>
        <w:t>《标杆企业研究报告》</w:t>
      </w:r>
    </w:p>
    <w:p>
      <w:pPr>
        <w:keepNext w:val="0"/>
        <w:keepLines w:val="0"/>
        <w:pageBreakBefore w:val="0"/>
        <w:numPr>
          <w:ilvl w:val="0"/>
          <w:numId w:val="1"/>
        </w:numPr>
        <w:kinsoku/>
        <w:wordWrap/>
        <w:overflowPunct/>
        <w:topLinePunct w:val="0"/>
        <w:autoSpaceDE/>
        <w:autoSpaceDN/>
        <w:bidi w:val="0"/>
        <w:spacing w:line="600" w:lineRule="exact"/>
        <w:textAlignment w:val="auto"/>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湖南医药发展集团</w:t>
      </w:r>
      <w:r>
        <w:rPr>
          <w:rFonts w:hint="eastAsia" w:ascii="仿宋" w:hAnsi="仿宋" w:eastAsia="仿宋"/>
          <w:sz w:val="28"/>
          <w:szCs w:val="28"/>
        </w:rPr>
        <w:t>内部资源能力分析报告》</w:t>
      </w:r>
    </w:p>
    <w:p>
      <w:pPr>
        <w:keepNext w:val="0"/>
        <w:keepLines w:val="0"/>
        <w:pageBreakBefore w:val="0"/>
        <w:kinsoku/>
        <w:wordWrap/>
        <w:overflowPunct/>
        <w:topLinePunct w:val="0"/>
        <w:autoSpaceDE/>
        <w:autoSpaceDN/>
        <w:bidi w:val="0"/>
        <w:spacing w:line="60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 第</w:t>
      </w:r>
      <w:r>
        <w:rPr>
          <w:rFonts w:hint="eastAsia" w:ascii="仿宋" w:hAnsi="仿宋" w:eastAsia="仿宋"/>
          <w:sz w:val="28"/>
          <w:szCs w:val="28"/>
          <w:lang w:val="en-US" w:eastAsia="zh-CN"/>
        </w:rPr>
        <w:t>二</w:t>
      </w:r>
      <w:r>
        <w:rPr>
          <w:rFonts w:ascii="仿宋" w:hAnsi="仿宋" w:eastAsia="仿宋"/>
          <w:sz w:val="28"/>
          <w:szCs w:val="28"/>
        </w:rPr>
        <w:t>阶段：</w:t>
      </w:r>
      <w:r>
        <w:rPr>
          <w:rFonts w:hint="eastAsia" w:ascii="仿宋" w:hAnsi="仿宋" w:eastAsia="仿宋"/>
          <w:sz w:val="28"/>
          <w:szCs w:val="28"/>
        </w:rPr>
        <w:t>战略设计与编制阶段</w:t>
      </w:r>
    </w:p>
    <w:p>
      <w:pPr>
        <w:keepNext w:val="0"/>
        <w:keepLines w:val="0"/>
        <w:pageBreakBefore w:val="0"/>
        <w:numPr>
          <w:ilvl w:val="0"/>
          <w:numId w:val="2"/>
        </w:numPr>
        <w:kinsoku/>
        <w:wordWrap/>
        <w:overflowPunct/>
        <w:topLinePunct w:val="0"/>
        <w:autoSpaceDE/>
        <w:autoSpaceDN/>
        <w:bidi w:val="0"/>
        <w:spacing w:line="600" w:lineRule="exact"/>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湖南医药发展集团</w:t>
      </w:r>
      <w:r>
        <w:rPr>
          <w:rFonts w:hint="eastAsia" w:ascii="仿宋" w:hAnsi="仿宋" w:eastAsia="仿宋"/>
          <w:sz w:val="28"/>
          <w:szCs w:val="28"/>
        </w:rPr>
        <w:t>（含子公司/业务）“十四五”发展战略规划纲要》</w:t>
      </w:r>
    </w:p>
    <w:p>
      <w:pPr>
        <w:keepNext w:val="0"/>
        <w:keepLines w:val="0"/>
        <w:pageBreakBefore w:val="0"/>
        <w:numPr>
          <w:ilvl w:val="0"/>
          <w:numId w:val="2"/>
        </w:numPr>
        <w:kinsoku/>
        <w:wordWrap/>
        <w:overflowPunct/>
        <w:topLinePunct w:val="0"/>
        <w:autoSpaceDE/>
        <w:autoSpaceDN/>
        <w:bidi w:val="0"/>
        <w:spacing w:line="600" w:lineRule="exact"/>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湖南医药发展集团</w:t>
      </w:r>
      <w:r>
        <w:rPr>
          <w:rFonts w:hint="eastAsia" w:ascii="仿宋" w:hAnsi="仿宋" w:eastAsia="仿宋"/>
          <w:sz w:val="28"/>
          <w:szCs w:val="28"/>
        </w:rPr>
        <w:t>（含子公司/业务）“十四五”发展战略规划》</w:t>
      </w:r>
    </w:p>
    <w:p>
      <w:pPr>
        <w:keepNext w:val="0"/>
        <w:keepLines w:val="0"/>
        <w:pageBreakBefore w:val="0"/>
        <w:numPr>
          <w:ilvl w:val="0"/>
          <w:numId w:val="2"/>
        </w:numPr>
        <w:kinsoku/>
        <w:wordWrap/>
        <w:overflowPunct/>
        <w:topLinePunct w:val="0"/>
        <w:autoSpaceDE/>
        <w:autoSpaceDN/>
        <w:bidi w:val="0"/>
        <w:spacing w:line="600" w:lineRule="exact"/>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湖南医药发展集团</w:t>
      </w:r>
      <w:r>
        <w:rPr>
          <w:rFonts w:hint="eastAsia" w:ascii="仿宋" w:hAnsi="仿宋" w:eastAsia="仿宋"/>
          <w:sz w:val="28"/>
          <w:szCs w:val="28"/>
        </w:rPr>
        <w:t>业务战略规划》</w:t>
      </w:r>
    </w:p>
    <w:p>
      <w:pPr>
        <w:keepNext w:val="0"/>
        <w:keepLines w:val="0"/>
        <w:pageBreakBefore w:val="0"/>
        <w:numPr>
          <w:ilvl w:val="0"/>
          <w:numId w:val="2"/>
        </w:numPr>
        <w:kinsoku/>
        <w:wordWrap/>
        <w:overflowPunct/>
        <w:topLinePunct w:val="0"/>
        <w:autoSpaceDE/>
        <w:autoSpaceDN/>
        <w:bidi w:val="0"/>
        <w:spacing w:line="600" w:lineRule="exact"/>
        <w:textAlignment w:val="auto"/>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湖南医药发展集团</w:t>
      </w:r>
      <w:r>
        <w:rPr>
          <w:rFonts w:hint="eastAsia" w:ascii="仿宋" w:hAnsi="仿宋" w:eastAsia="仿宋"/>
          <w:sz w:val="28"/>
          <w:szCs w:val="28"/>
        </w:rPr>
        <w:t>职能战略规划》</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第二条 项目日期预定为  年  月  日起至  年  月  日（按日历时间计算，期间遇节假日顺延）， 月  日前完成</w:t>
      </w:r>
      <w:r>
        <w:rPr>
          <w:rFonts w:hint="eastAsia" w:ascii="仿宋" w:hAnsi="仿宋" w:eastAsia="仿宋"/>
          <w:sz w:val="28"/>
          <w:szCs w:val="28"/>
          <w:lang w:eastAsia="zh-CN"/>
        </w:rPr>
        <w:t>湖南医药发展资集团</w:t>
      </w:r>
      <w:r>
        <w:rPr>
          <w:rFonts w:hint="eastAsia" w:ascii="仿宋" w:hAnsi="仿宋" w:eastAsia="仿宋"/>
          <w:sz w:val="28"/>
          <w:szCs w:val="28"/>
        </w:rPr>
        <w:t>“十四五”战略发展规划评审稿，  月  日前完成</w:t>
      </w:r>
      <w:r>
        <w:rPr>
          <w:rFonts w:hint="eastAsia" w:ascii="仿宋" w:hAnsi="仿宋" w:eastAsia="仿宋"/>
          <w:sz w:val="28"/>
          <w:szCs w:val="28"/>
          <w:lang w:eastAsia="zh-CN"/>
        </w:rPr>
        <w:t>湖南医药发展集团</w:t>
      </w:r>
      <w:r>
        <w:rPr>
          <w:rFonts w:hint="eastAsia" w:ascii="仿宋" w:hAnsi="仿宋" w:eastAsia="仿宋"/>
          <w:sz w:val="28"/>
          <w:szCs w:val="28"/>
        </w:rPr>
        <w:t>“十四五”战略发展规划正式稿。在项目进行期间，乙方将对</w:t>
      </w:r>
      <w:r>
        <w:rPr>
          <w:rFonts w:ascii="仿宋" w:hAnsi="仿宋" w:eastAsia="仿宋"/>
          <w:sz w:val="28"/>
          <w:szCs w:val="28"/>
        </w:rPr>
        <w:t>项目成果进行若干次正式</w:t>
      </w:r>
      <w:r>
        <w:rPr>
          <w:rFonts w:hint="eastAsia" w:ascii="仿宋" w:hAnsi="仿宋" w:eastAsia="仿宋"/>
          <w:sz w:val="28"/>
          <w:szCs w:val="28"/>
        </w:rPr>
        <w:t>汇报和专题培训</w:t>
      </w:r>
      <w:r>
        <w:rPr>
          <w:rFonts w:ascii="仿宋" w:hAnsi="仿宋" w:eastAsia="仿宋"/>
          <w:sz w:val="28"/>
          <w:szCs w:val="28"/>
        </w:rPr>
        <w:t>，并将</w:t>
      </w:r>
      <w:r>
        <w:rPr>
          <w:rFonts w:hint="eastAsia" w:ascii="仿宋" w:hAnsi="仿宋" w:eastAsia="仿宋"/>
          <w:sz w:val="28"/>
          <w:szCs w:val="28"/>
        </w:rPr>
        <w:t>根据工作情况安排多次的非正式汇报和沟通。</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第三条 以上成果乙方应保证在甲方能够得到有效实施。</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第四条 咨询费用总额为人民币  万元（包括税费、食宿、差旅、办公及其他必要费用）。</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第五条 付款方式：甲方分三次按以下方式向乙方支付。</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乙方在完成集团“十四五”发展规划基本框架与思路等成果，提交并得到甲方确认通过后的十个工作日内，甲方向乙方支付咨询服务费用总额的 30 %，即人民币（小写）     ，（大写）    元。</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乙方在完成《</w:t>
      </w:r>
      <w:r>
        <w:rPr>
          <w:rFonts w:hint="eastAsia" w:ascii="仿宋" w:hAnsi="仿宋" w:eastAsia="仿宋"/>
          <w:sz w:val="28"/>
          <w:szCs w:val="28"/>
          <w:lang w:eastAsia="zh-CN"/>
        </w:rPr>
        <w:t>湖南医药发展集团</w:t>
      </w:r>
      <w:r>
        <w:rPr>
          <w:rFonts w:hint="eastAsia" w:ascii="仿宋" w:hAnsi="仿宋" w:eastAsia="仿宋"/>
          <w:sz w:val="28"/>
          <w:szCs w:val="28"/>
        </w:rPr>
        <w:t>“十四五”发展战略规划》送审稿等成果，经甲方董事会审议并修改确认后的十个工作日内，甲方向乙方支付咨询服务费用总额的 50 %，即人民币（小写）    ，（大写）   元。</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乙方完成的《</w:t>
      </w:r>
      <w:r>
        <w:rPr>
          <w:rFonts w:hint="eastAsia" w:ascii="仿宋" w:hAnsi="仿宋" w:eastAsia="仿宋"/>
          <w:sz w:val="28"/>
          <w:szCs w:val="28"/>
          <w:lang w:eastAsia="zh-CN"/>
        </w:rPr>
        <w:t>湖南医药发展集团</w:t>
      </w:r>
      <w:r>
        <w:rPr>
          <w:rFonts w:hint="eastAsia" w:ascii="仿宋" w:hAnsi="仿宋" w:eastAsia="仿宋"/>
          <w:sz w:val="28"/>
          <w:szCs w:val="28"/>
        </w:rPr>
        <w:t>“十四五”发展战略规划》成果，经省国资委审定批复并按其要求修改后提交终稿后十个工作日内，甲方向乙方支付咨询服务费用总额的 20 %，即人民币（小写）   ，（大写）   元。</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咨询后续服务：项目结束后三年内，免费。</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如乙方未在规定的截止日期完成相应工作任务，甲方有权延迟未付款项的支付；如乙方完成的工作质量不能让甲方基本满意，甲方有权拒绝支付未付款项。</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乙方在</w:t>
      </w:r>
      <w:r>
        <w:rPr>
          <w:rFonts w:ascii="仿宋" w:hAnsi="仿宋" w:eastAsia="仿宋"/>
          <w:sz w:val="28"/>
          <w:szCs w:val="28"/>
        </w:rPr>
        <w:t>甲方</w:t>
      </w:r>
      <w:r>
        <w:rPr>
          <w:rFonts w:hint="eastAsia" w:ascii="仿宋" w:hAnsi="仿宋" w:eastAsia="仿宋"/>
          <w:sz w:val="28"/>
          <w:szCs w:val="28"/>
        </w:rPr>
        <w:t>付款前</w:t>
      </w:r>
      <w:r>
        <w:rPr>
          <w:rFonts w:ascii="仿宋" w:hAnsi="仿宋" w:eastAsia="仿宋"/>
          <w:sz w:val="28"/>
          <w:szCs w:val="28"/>
        </w:rPr>
        <w:t>，</w:t>
      </w:r>
      <w:r>
        <w:rPr>
          <w:rFonts w:hint="eastAsia" w:ascii="仿宋" w:hAnsi="仿宋" w:eastAsia="仿宋"/>
          <w:sz w:val="28"/>
          <w:szCs w:val="28"/>
        </w:rPr>
        <w:t>应向甲方提供有效的税务发票。</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甲方将通过电汇方式将本合同约定的款项按时汇入乙方如下银行帐号：</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户  名：</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开户行：</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帐  号：</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第六条 乙方项目组成员安排</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1.项目咨询顾问：乙方为本项目委派项目总监</w:t>
      </w:r>
      <w:r>
        <w:rPr>
          <w:rFonts w:ascii="仿宋" w:hAnsi="仿宋" w:eastAsia="仿宋"/>
          <w:sz w:val="28"/>
          <w:szCs w:val="28"/>
        </w:rPr>
        <w:t xml:space="preserve">  </w:t>
      </w:r>
      <w:r>
        <w:rPr>
          <w:rFonts w:hint="eastAsia" w:ascii="仿宋" w:hAnsi="仿宋" w:eastAsia="仿宋"/>
          <w:sz w:val="28"/>
          <w:szCs w:val="28"/>
        </w:rPr>
        <w:t xml:space="preserve">人，由  担任；现场项目咨询顾问 </w:t>
      </w:r>
      <w:r>
        <w:rPr>
          <w:rFonts w:ascii="仿宋" w:hAnsi="仿宋" w:eastAsia="仿宋"/>
          <w:sz w:val="28"/>
          <w:szCs w:val="28"/>
        </w:rPr>
        <w:t xml:space="preserve">  </w:t>
      </w:r>
      <w:r>
        <w:rPr>
          <w:rFonts w:hint="eastAsia" w:ascii="仿宋" w:hAnsi="仿宋" w:eastAsia="仿宋"/>
          <w:sz w:val="28"/>
          <w:szCs w:val="28"/>
        </w:rPr>
        <w:t xml:space="preserve">人，其中：项目经理 </w:t>
      </w:r>
      <w:r>
        <w:rPr>
          <w:rFonts w:ascii="仿宋" w:hAnsi="仿宋" w:eastAsia="仿宋"/>
          <w:sz w:val="28"/>
          <w:szCs w:val="28"/>
        </w:rPr>
        <w:t xml:space="preserve">  </w:t>
      </w:r>
      <w:r>
        <w:rPr>
          <w:rFonts w:hint="eastAsia" w:ascii="仿宋" w:hAnsi="仿宋" w:eastAsia="仿宋"/>
          <w:sz w:val="28"/>
          <w:szCs w:val="28"/>
        </w:rPr>
        <w:t xml:space="preserve">人，由 </w:t>
      </w:r>
      <w:r>
        <w:rPr>
          <w:rFonts w:ascii="仿宋" w:hAnsi="仿宋" w:eastAsia="仿宋"/>
          <w:sz w:val="28"/>
          <w:szCs w:val="28"/>
        </w:rPr>
        <w:t xml:space="preserve">   </w:t>
      </w:r>
      <w:r>
        <w:rPr>
          <w:rFonts w:hint="eastAsia" w:ascii="仿宋" w:hAnsi="仿宋" w:eastAsia="仿宋"/>
          <w:sz w:val="28"/>
          <w:szCs w:val="28"/>
        </w:rPr>
        <w:t xml:space="preserve">担任；咨询顾问 </w:t>
      </w:r>
      <w:r>
        <w:rPr>
          <w:rFonts w:ascii="仿宋" w:hAnsi="仿宋" w:eastAsia="仿宋"/>
          <w:sz w:val="28"/>
          <w:szCs w:val="28"/>
        </w:rPr>
        <w:t xml:space="preserve">  </w:t>
      </w:r>
      <w:r>
        <w:rPr>
          <w:rFonts w:hint="eastAsia" w:ascii="仿宋" w:hAnsi="仿宋" w:eastAsia="仿宋"/>
          <w:sz w:val="28"/>
          <w:szCs w:val="28"/>
        </w:rPr>
        <w:t xml:space="preserve">人。 </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.项目支持人员：乙方将根据情况安排项目研究和后勤支持人员，项目支持人员为项目组提供后台支持工作，不在甲方现场工作。</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.根据项目需要，乙方有权利增加咨询顾问人员，以保证项目如期高质量完成。增加咨询顾问不另增加咨询费用。</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第七条 甲方权利</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甲方有权要求乙方按合同规定提供管理咨询服务。</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未经甲方书面同意，乙方不得向任何第三方透露咨询项目的任何内容。</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乙方不得向任何第三方透露在甲方公司（包括其分支机构、控股公司和合资公司）了解和知悉的商业和经营机密，包括技术秘密、市场秘密、财务秘密、管理秘密及其它方面的秘密信息。</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乙方人员在甲方公司内活动时，需听从有关人员的安排和引导，未经允许不得进入机房、办公室等工作环境。</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甲方提出收回有关资料时，乙方应将有关资料及其复制件交还甲方。</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甲方在项目结束后，有权要求乙方提供用MICROSOFT POWERPOINT或</w:t>
      </w:r>
      <w:r>
        <w:rPr>
          <w:rFonts w:ascii="仿宋" w:hAnsi="仿宋" w:eastAsia="仿宋"/>
          <w:sz w:val="28"/>
          <w:szCs w:val="28"/>
        </w:rPr>
        <w:t>WORD</w:t>
      </w:r>
      <w:r>
        <w:rPr>
          <w:rFonts w:hint="eastAsia" w:ascii="仿宋" w:hAnsi="仿宋" w:eastAsia="仿宋"/>
          <w:sz w:val="28"/>
          <w:szCs w:val="28"/>
        </w:rPr>
        <w:t>文件写成的正式报告一份（含电子版中文报告一份）。</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sz w:val="28"/>
          <w:szCs w:val="28"/>
        </w:rPr>
        <w:t>项目结束后三年内，甲方有权要求乙方就报告内容随时接受甲方及甲方主管部门的询问，乙方应以书面方式予以回复，必要时乙方应予现场解答。</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第八条 甲方责任</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甲方必须严格依约向乙方支付合同款项及工作费用。</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甲方应根据乙方的要求向乙方提供真实、全面、准确的信息及公司资料。</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未经乙方书面同意，甲方不得向第三方透露双方洽谈的情况及签署的任何文件，包括合同、协议、备忘录、订单等所包含的一切信息。</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甲方将根据乙方的要求，组建一支项目团队配合咨询公司的工作。</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在项目现场工作期间，甲方应向乙方派出的咨询人员提供必要的办公场所和办公条件。</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项目</w:t>
      </w:r>
      <w:r>
        <w:rPr>
          <w:rFonts w:ascii="仿宋" w:hAnsi="仿宋" w:eastAsia="仿宋"/>
          <w:sz w:val="28"/>
          <w:szCs w:val="28"/>
        </w:rPr>
        <w:t>结束后三年内，应甲方要求，乙方为甲方提供售后服务</w:t>
      </w:r>
      <w:r>
        <w:rPr>
          <w:rFonts w:hint="eastAsia" w:ascii="仿宋" w:hAnsi="仿宋" w:eastAsia="仿宋"/>
          <w:sz w:val="28"/>
          <w:szCs w:val="28"/>
        </w:rPr>
        <w:t>所</w:t>
      </w:r>
      <w:r>
        <w:rPr>
          <w:rFonts w:ascii="仿宋" w:hAnsi="仿宋" w:eastAsia="仿宋"/>
          <w:sz w:val="28"/>
          <w:szCs w:val="28"/>
        </w:rPr>
        <w:t>发生的差旅</w:t>
      </w:r>
      <w:r>
        <w:rPr>
          <w:rFonts w:hint="eastAsia" w:ascii="仿宋" w:hAnsi="仿宋" w:eastAsia="仿宋"/>
          <w:sz w:val="28"/>
          <w:szCs w:val="28"/>
        </w:rPr>
        <w:t>食宿</w:t>
      </w:r>
      <w:r>
        <w:rPr>
          <w:rFonts w:ascii="仿宋" w:hAnsi="仿宋" w:eastAsia="仿宋"/>
          <w:sz w:val="28"/>
          <w:szCs w:val="28"/>
        </w:rPr>
        <w:t>费用由</w:t>
      </w:r>
      <w:r>
        <w:rPr>
          <w:rFonts w:hint="eastAsia" w:ascii="仿宋" w:hAnsi="仿宋" w:eastAsia="仿宋"/>
          <w:sz w:val="28"/>
          <w:szCs w:val="28"/>
        </w:rPr>
        <w:t>甲方</w:t>
      </w:r>
      <w:r>
        <w:rPr>
          <w:rFonts w:ascii="仿宋" w:hAnsi="仿宋" w:eastAsia="仿宋"/>
          <w:sz w:val="28"/>
          <w:szCs w:val="28"/>
        </w:rPr>
        <w:t>承担</w:t>
      </w:r>
      <w:r>
        <w:rPr>
          <w:rFonts w:hint="eastAsia" w:ascii="仿宋" w:hAnsi="仿宋" w:eastAsia="仿宋"/>
          <w:sz w:val="28"/>
          <w:szCs w:val="28"/>
        </w:rPr>
        <w:t>，费用的标准按照甲方内部的制度执行</w:t>
      </w:r>
      <w:r>
        <w:rPr>
          <w:rFonts w:ascii="仿宋" w:hAnsi="仿宋" w:eastAsia="仿宋"/>
          <w:sz w:val="28"/>
          <w:szCs w:val="28"/>
        </w:rPr>
        <w:t>。</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第九条 乙方权利</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乙方有权要求甲方遵守本合同规定。</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未经乙方书面同意，甲方不得向任何第三方透露咨询项目的任何内容，包括双方洽谈的情况及签署的任何文件，以及咨询费用、合同、协议、备忘录、订单等所包含的一切信息。</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甲方承诺，甲方及其关联企业（包括分支机构、控股公司、合资公司等）不得以高薪、提职或其他物质条件录用乙方的工作人员。</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乙方工作人员包括：乙方的在职人员、包括并不限于和乙方有劳动合同关系，或者正在为乙方完成某一项目的临时工作人员、技术人员以及顾问等。</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第十条 乙方责任</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乙方不得无理拒绝甲方的相关咨询，对甲方的相关咨询必须给予明确的书面答复。</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乙方按照本合同及附件规定开展咨询服务工作。</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乙方要对咨询服务的工作量、正确性、完整性、合法性和及时性负责，但如果甲方对乙方的工作不予配合或者提供的资料不真实、准确，全面导致乙方的工作报告结论错误，乙方对此不承担责任。</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乙方要对甲方配备的项目团队进行充分的培训和指导，以高效配合咨询公司的工作。</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未经</w:t>
      </w:r>
      <w:r>
        <w:rPr>
          <w:rFonts w:ascii="仿宋" w:hAnsi="仿宋" w:eastAsia="仿宋"/>
          <w:sz w:val="28"/>
          <w:szCs w:val="28"/>
        </w:rPr>
        <w:t>甲方同意，乙方不得更换项目成员。</w:t>
      </w:r>
      <w:r>
        <w:rPr>
          <w:rFonts w:hint="eastAsia" w:ascii="仿宋" w:hAnsi="仿宋" w:eastAsia="仿宋"/>
          <w:sz w:val="28"/>
          <w:szCs w:val="28"/>
        </w:rPr>
        <w:t>如乙方需要更换人员须提前一周书面向甲方提出申请，且替换后人员职称资历不得低于原工作人员，未经甲方同意乙方擅自替换人员，需承担违约责任。</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项目结束后三年内</w:t>
      </w:r>
      <w:r>
        <w:rPr>
          <w:rFonts w:ascii="仿宋" w:hAnsi="仿宋" w:eastAsia="仿宋"/>
          <w:sz w:val="28"/>
          <w:szCs w:val="28"/>
        </w:rPr>
        <w:t>,</w:t>
      </w:r>
      <w:r>
        <w:rPr>
          <w:rFonts w:hint="eastAsia" w:ascii="仿宋" w:hAnsi="仿宋" w:eastAsia="仿宋"/>
          <w:sz w:val="28"/>
          <w:szCs w:val="28"/>
        </w:rPr>
        <w:t>乙方</w:t>
      </w:r>
      <w:r>
        <w:rPr>
          <w:rFonts w:ascii="仿宋" w:hAnsi="仿宋" w:eastAsia="仿宋"/>
          <w:sz w:val="28"/>
          <w:szCs w:val="28"/>
        </w:rPr>
        <w:t>承诺</w:t>
      </w:r>
      <w:r>
        <w:rPr>
          <w:rFonts w:hint="eastAsia" w:ascii="仿宋" w:hAnsi="仿宋" w:eastAsia="仿宋"/>
          <w:sz w:val="28"/>
          <w:szCs w:val="28"/>
        </w:rPr>
        <w:t>为甲方就咨询报告内容的理解和实施反馈提供免费售后服务。</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第十一条 违约责任</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由于不可抗力导致无法履行本合同或者履行本合同已无意义的情况下，甲乙双方可以终止合同，但发生不可抗力的一方必须在发生不可抗力事件后</w:t>
      </w:r>
      <w:r>
        <w:rPr>
          <w:rFonts w:ascii="仿宋" w:hAnsi="仿宋" w:eastAsia="仿宋"/>
          <w:sz w:val="28"/>
          <w:szCs w:val="28"/>
        </w:rPr>
        <w:t>10</w:t>
      </w:r>
      <w:r>
        <w:rPr>
          <w:rFonts w:hint="eastAsia" w:ascii="仿宋" w:hAnsi="仿宋" w:eastAsia="仿宋"/>
          <w:sz w:val="28"/>
          <w:szCs w:val="28"/>
        </w:rPr>
        <w:t>日内向对方提出相关证明。因此造成的合同无法履行，不能履行合同的一方不承担违约责任或赔偿责任；除不可抗力的原因外，任何一方不得在未经对方书面同意的情况下单方面终止合同，否则将承担违约责任并承担因此给对方造成的经济损失。</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甲乙任何一方如有违反本合同条款，守约方有权以书面形式通知对方后</w:t>
      </w:r>
      <w:r>
        <w:rPr>
          <w:rFonts w:ascii="仿宋" w:hAnsi="仿宋" w:eastAsia="仿宋"/>
          <w:sz w:val="28"/>
          <w:szCs w:val="28"/>
        </w:rPr>
        <w:t>一星期内</w:t>
      </w:r>
      <w:r>
        <w:rPr>
          <w:rFonts w:hint="eastAsia" w:ascii="仿宋" w:hAnsi="仿宋" w:eastAsia="仿宋"/>
          <w:sz w:val="28"/>
          <w:szCs w:val="28"/>
        </w:rPr>
        <w:t>终止本合同，并有权要求对方承担违约责任和赔偿责任。</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第十二条 本合同未尽事宜，由双方协商另作补充协议，补充协议与本合同具有同等法律效力。</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第十三条 本合同履行期间，如双方发生争议，应友好协商解决。如协商无效，任何一方均可向甲方所在地有管辖权的人民法院提起诉讼。</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第十四条 本合同之附件为本合同组成部分，与本合同具有同等效力。</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第十五条 本合同一式肆份，甲乙双方各执贰份。由甲乙双方代表在本合同及附件上签字盖章之日起生效。</w:t>
      </w:r>
    </w:p>
    <w:p>
      <w:pPr>
        <w:keepNext w:val="0"/>
        <w:keepLines w:val="0"/>
        <w:pageBreakBefore w:val="0"/>
        <w:kinsoku/>
        <w:wordWrap/>
        <w:overflowPunct/>
        <w:topLinePunct w:val="0"/>
        <w:autoSpaceDE/>
        <w:autoSpaceDN/>
        <w:bidi w:val="0"/>
        <w:spacing w:line="600" w:lineRule="exact"/>
        <w:ind w:firstLine="0" w:firstLineChars="0"/>
        <w:textAlignment w:val="auto"/>
        <w:rPr>
          <w:rFonts w:hint="eastAsia" w:ascii="仿宋" w:hAnsi="仿宋" w:eastAsia="仿宋"/>
          <w:sz w:val="28"/>
          <w:szCs w:val="28"/>
          <w:lang w:eastAsia="zh-CN"/>
        </w:rPr>
      </w:pP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甲方：                      </w:t>
      </w:r>
      <w:r>
        <w:rPr>
          <w:rFonts w:ascii="仿宋" w:hAnsi="仿宋" w:eastAsia="仿宋"/>
          <w:sz w:val="28"/>
          <w:szCs w:val="28"/>
        </w:rPr>
        <w:t xml:space="preserve">     </w:t>
      </w:r>
      <w:r>
        <w:rPr>
          <w:rFonts w:hint="eastAsia" w:ascii="仿宋" w:hAnsi="仿宋" w:eastAsia="仿宋"/>
          <w:sz w:val="28"/>
          <w:szCs w:val="28"/>
        </w:rPr>
        <w:t xml:space="preserve"> 乙方：</w:t>
      </w:r>
    </w:p>
    <w:p>
      <w:pPr>
        <w:keepNext w:val="0"/>
        <w:keepLines w:val="0"/>
        <w:pageBreakBefore w:val="0"/>
        <w:kinsoku/>
        <w:wordWrap/>
        <w:overflowPunct/>
        <w:topLinePunct w:val="0"/>
        <w:autoSpaceDE/>
        <w:autoSpaceDN/>
        <w:bidi w:val="0"/>
        <w:spacing w:line="600" w:lineRule="exact"/>
        <w:textAlignment w:val="auto"/>
        <w:rPr>
          <w:rFonts w:ascii="仿宋" w:hAnsi="仿宋" w:eastAsia="仿宋"/>
          <w:sz w:val="28"/>
          <w:szCs w:val="28"/>
        </w:rPr>
      </w:pP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法定代表或授权代表：</w:t>
      </w:r>
      <w:r>
        <w:rPr>
          <w:rFonts w:ascii="仿宋" w:hAnsi="仿宋" w:eastAsia="仿宋"/>
          <w:sz w:val="28"/>
          <w:szCs w:val="28"/>
        </w:rPr>
        <w:t xml:space="preserve">              </w:t>
      </w:r>
      <w:r>
        <w:rPr>
          <w:rFonts w:hint="eastAsia" w:ascii="仿宋" w:hAnsi="仿宋" w:eastAsia="仿宋"/>
          <w:sz w:val="28"/>
          <w:szCs w:val="28"/>
        </w:rPr>
        <w:t>法定代表或授权代表：</w:t>
      </w:r>
    </w:p>
    <w:p>
      <w:pPr>
        <w:keepNext w:val="0"/>
        <w:keepLines w:val="0"/>
        <w:pageBreakBefore w:val="0"/>
        <w:kinsoku/>
        <w:wordWrap/>
        <w:overflowPunct/>
        <w:topLinePunct w:val="0"/>
        <w:autoSpaceDE/>
        <w:autoSpaceDN/>
        <w:bidi w:val="0"/>
        <w:spacing w:line="600" w:lineRule="exact"/>
        <w:textAlignment w:val="auto"/>
        <w:rPr>
          <w:rFonts w:ascii="仿宋" w:hAnsi="仿宋" w:eastAsia="仿宋"/>
          <w:sz w:val="28"/>
          <w:szCs w:val="28"/>
        </w:rPr>
      </w:pP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签订日期：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签订日期：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keepNext w:val="0"/>
        <w:keepLines w:val="0"/>
        <w:pageBreakBefore w:val="0"/>
        <w:tabs>
          <w:tab w:val="left" w:pos="1980"/>
        </w:tabs>
        <w:kinsoku/>
        <w:wordWrap/>
        <w:overflowPunct/>
        <w:topLinePunct w:val="0"/>
        <w:autoSpaceDE/>
        <w:autoSpaceDN/>
        <w:bidi w:val="0"/>
        <w:spacing w:line="600" w:lineRule="exact"/>
        <w:textAlignment w:val="auto"/>
        <w:rPr>
          <w:rFonts w:ascii="楷体_GB2312" w:hAnsi="宋体" w:eastAsia="楷体_GB2312"/>
          <w:sz w:val="30"/>
        </w:rPr>
      </w:pPr>
    </w:p>
    <w:p>
      <w:pPr>
        <w:keepNext w:val="0"/>
        <w:keepLines w:val="0"/>
        <w:pageBreakBefore w:val="0"/>
        <w:tabs>
          <w:tab w:val="left" w:pos="0"/>
          <w:tab w:val="left" w:pos="2280"/>
        </w:tabs>
        <w:kinsoku/>
        <w:wordWrap/>
        <w:overflowPunct/>
        <w:topLinePunct w:val="0"/>
        <w:autoSpaceDE/>
        <w:autoSpaceDN/>
        <w:bidi w:val="0"/>
        <w:adjustRightInd w:val="0"/>
        <w:snapToGrid w:val="0"/>
        <w:spacing w:after="120" w:line="600" w:lineRule="exact"/>
        <w:jc w:val="both"/>
        <w:textAlignment w:val="auto"/>
      </w:pPr>
    </w:p>
    <w:p>
      <w:pPr>
        <w:pStyle w:val="5"/>
        <w:keepNext w:val="0"/>
        <w:keepLines w:val="0"/>
        <w:pageBreakBefore w:val="0"/>
        <w:kinsoku/>
        <w:wordWrap/>
        <w:overflowPunct/>
        <w:topLinePunct w:val="0"/>
        <w:autoSpaceDE/>
        <w:autoSpaceDN/>
        <w:bidi w:val="0"/>
        <w:spacing w:line="600" w:lineRule="exact"/>
        <w:ind w:firstLine="562"/>
        <w:textAlignment w:val="auto"/>
        <w:outlineLvl w:val="9"/>
      </w:pPr>
      <w:r>
        <w:rPr>
          <w:rFonts w:hint="eastAsia" w:ascii="仿宋" w:hAnsi="仿宋" w:eastAsia="仿宋"/>
          <w:b/>
          <w:bCs/>
          <w:sz w:val="28"/>
          <w:szCs w:val="28"/>
        </w:rPr>
        <w:t>上述合同条款仅供参考，以双方最终签订的合同为准。</w:t>
      </w:r>
    </w:p>
    <w:sectPr>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841" w:y="122"/>
      <w:rPr>
        <w:rStyle w:val="13"/>
      </w:rPr>
    </w:pPr>
    <w:r>
      <w:fldChar w:fldCharType="begin"/>
    </w:r>
    <w:r>
      <w:rPr>
        <w:rStyle w:val="13"/>
      </w:rPr>
      <w:instrText xml:space="preserve">PAGE  </w:instrText>
    </w:r>
    <w:r>
      <w:fldChar w:fldCharType="separate"/>
    </w:r>
    <w:r>
      <w:rPr>
        <w:rStyle w:val="13"/>
      </w:rPr>
      <w:t>- 2 -</w:t>
    </w:r>
    <w: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567"/>
    <w:multiLevelType w:val="multilevel"/>
    <w:tmpl w:val="060E056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12E62D20"/>
    <w:multiLevelType w:val="multilevel"/>
    <w:tmpl w:val="12E62D20"/>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NzdlNTBmZjNhZjk0ODVlNDdjMDI4MDM2ODVmNTUifQ=="/>
  </w:docVars>
  <w:rsids>
    <w:rsidRoot w:val="6B5027C7"/>
    <w:rsid w:val="01973B44"/>
    <w:rsid w:val="10734C6D"/>
    <w:rsid w:val="11166833"/>
    <w:rsid w:val="16585B40"/>
    <w:rsid w:val="17261B4A"/>
    <w:rsid w:val="17554E0E"/>
    <w:rsid w:val="189C1850"/>
    <w:rsid w:val="194A5C14"/>
    <w:rsid w:val="1B185113"/>
    <w:rsid w:val="1D131734"/>
    <w:rsid w:val="1D7842C5"/>
    <w:rsid w:val="22E506FB"/>
    <w:rsid w:val="26D0702D"/>
    <w:rsid w:val="292835F2"/>
    <w:rsid w:val="2B7E52A9"/>
    <w:rsid w:val="2DB41456"/>
    <w:rsid w:val="3619454C"/>
    <w:rsid w:val="39DC7D6B"/>
    <w:rsid w:val="3B251BE5"/>
    <w:rsid w:val="3B8B2CBE"/>
    <w:rsid w:val="407056B1"/>
    <w:rsid w:val="40996ECE"/>
    <w:rsid w:val="418C101E"/>
    <w:rsid w:val="4586652B"/>
    <w:rsid w:val="45DD50CE"/>
    <w:rsid w:val="46F22D09"/>
    <w:rsid w:val="47150340"/>
    <w:rsid w:val="473849AD"/>
    <w:rsid w:val="47BA5463"/>
    <w:rsid w:val="48C77E38"/>
    <w:rsid w:val="49816239"/>
    <w:rsid w:val="49A34401"/>
    <w:rsid w:val="4A976FC6"/>
    <w:rsid w:val="4BF61160"/>
    <w:rsid w:val="4C085898"/>
    <w:rsid w:val="4DA76875"/>
    <w:rsid w:val="4F357C81"/>
    <w:rsid w:val="575612E0"/>
    <w:rsid w:val="57EE718F"/>
    <w:rsid w:val="5A653116"/>
    <w:rsid w:val="5B954599"/>
    <w:rsid w:val="5C25514A"/>
    <w:rsid w:val="62575C5E"/>
    <w:rsid w:val="65B14C38"/>
    <w:rsid w:val="67F85E08"/>
    <w:rsid w:val="6B5027C7"/>
    <w:rsid w:val="6C287108"/>
    <w:rsid w:val="6FEC0000"/>
    <w:rsid w:val="74170726"/>
    <w:rsid w:val="79393B09"/>
    <w:rsid w:val="7F3C6183"/>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b/>
      <w:bCs/>
      <w:color w:val="auto"/>
      <w:kern w:val="0"/>
      <w:sz w:val="27"/>
      <w:szCs w:val="27"/>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next w:val="1"/>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4">
    <w:name w:val="Body Text"/>
    <w:basedOn w:val="1"/>
    <w:qFormat/>
    <w:uiPriority w:val="99"/>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5">
    <w:name w:val="Normal Indent"/>
    <w:basedOn w:val="1"/>
    <w:qFormat/>
    <w:uiPriority w:val="0"/>
    <w:pPr>
      <w:ind w:firstLine="420" w:firstLineChars="200"/>
    </w:pPr>
    <w:rPr>
      <w:rFonts w:ascii="Times New Roman" w:hAnsi="Times New Roman" w:eastAsia="宋体" w:cs="Times New Roman"/>
      <w:sz w:val="21"/>
      <w:szCs w:val="24"/>
    </w:rPr>
  </w:style>
  <w:style w:type="paragraph" w:styleId="6">
    <w:name w:val="annotation text"/>
    <w:basedOn w:val="1"/>
    <w:qFormat/>
    <w:uiPriority w:val="0"/>
    <w:pPr>
      <w:jc w:val="left"/>
    </w:pPr>
  </w:style>
  <w:style w:type="paragraph" w:styleId="7">
    <w:name w:val="Body Text Indent"/>
    <w:basedOn w:val="1"/>
    <w:qFormat/>
    <w:uiPriority w:val="99"/>
    <w:pPr>
      <w:widowControl/>
      <w:autoSpaceDE w:val="0"/>
      <w:autoSpaceDN w:val="0"/>
      <w:snapToGrid w:val="0"/>
      <w:spacing w:before="120" w:line="400" w:lineRule="atLeast"/>
      <w:ind w:firstLine="570"/>
      <w:textAlignment w:val="bottom"/>
    </w:pPr>
    <w:rPr>
      <w:rFonts w:ascii="宋体" w:hAnsi="Times New Roman" w:eastAsia="宋体" w:cs="Times New Roman"/>
      <w:kern w:val="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7"/>
    <w:qFormat/>
    <w:uiPriority w:val="99"/>
    <w:pPr>
      <w:widowControl w:val="0"/>
      <w:autoSpaceDE/>
      <w:autoSpaceDN/>
      <w:snapToGrid/>
      <w:spacing w:before="0" w:after="120" w:line="240" w:lineRule="auto"/>
      <w:ind w:left="420" w:leftChars="200" w:firstLine="420" w:firstLineChars="200"/>
      <w:textAlignment w:val="auto"/>
    </w:pPr>
    <w:rPr>
      <w:rFonts w:ascii="Times New Roman"/>
      <w:kern w:val="2"/>
      <w:sz w:val="21"/>
      <w:szCs w:val="24"/>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Strong"/>
    <w:qFormat/>
    <w:uiPriority w:val="0"/>
    <w:rPr>
      <w:b/>
    </w:rPr>
  </w:style>
  <w:style w:type="character" w:styleId="13">
    <w:name w:val="page number"/>
    <w:basedOn w:val="1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列表段落1"/>
    <w:basedOn w:val="1"/>
    <w:qFormat/>
    <w:uiPriority w:val="99"/>
    <w:pPr>
      <w:ind w:firstLine="420" w:firstLineChars="200"/>
    </w:pPr>
    <w:rPr>
      <w:rFonts w:ascii="Times New Roman" w:hAnsi="Times New Roman" w:eastAsia="宋体" w:cs="Times New Roman"/>
      <w:sz w:val="21"/>
      <w:szCs w:val="24"/>
    </w:rPr>
  </w:style>
  <w:style w:type="paragraph" w:customStyle="1" w:styleId="17">
    <w:name w:val="table-cell-line"/>
    <w:basedOn w:val="1"/>
    <w:qFormat/>
    <w:uiPriority w:val="0"/>
    <w:pPr>
      <w:widowControl/>
      <w:spacing w:before="100" w:beforeAutospacing="1" w:after="100" w:afterAutospacing="1" w:line="240" w:lineRule="auto"/>
      <w:jc w:val="left"/>
    </w:pPr>
    <w:rPr>
      <w:rFonts w:ascii="宋体" w:hAnsi="宋体" w:eastAsia="宋体"/>
      <w:color w:val="auto"/>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9709</Words>
  <Characters>10010</Characters>
  <Lines>0</Lines>
  <Paragraphs>0</Paragraphs>
  <TotalTime>107</TotalTime>
  <ScaleCrop>false</ScaleCrop>
  <LinksUpToDate>false</LinksUpToDate>
  <CharactersWithSpaces>10720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2022-11-10T03:52:00Z</dcterms:created>
  <dc:creator>ฅK_Kฅ</dc:creator>
  <cp:lastModifiedBy>涵萱寒暄</cp:lastModifiedBy>
  <dcterms:modified xsi:type="dcterms:W3CDTF">2022-11-15T00:48:51Z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57380AFE0E9E4760819E5492D3A6351C</vt:lpwstr>
  </property>
</Properties>
</file>