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96" w:lineRule="exact"/>
        <w:jc w:val="center"/>
        <w:rPr>
          <w:rFonts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项目支出绩效自评表</w:t>
      </w:r>
    </w:p>
    <w:p>
      <w:pPr>
        <w:widowControl/>
        <w:spacing w:line="360" w:lineRule="exact"/>
        <w:jc w:val="center"/>
        <w:rPr>
          <w:rFonts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7"/>
        <w:gridCol w:w="1080"/>
        <w:gridCol w:w="1564"/>
        <w:gridCol w:w="208"/>
        <w:gridCol w:w="917"/>
        <w:gridCol w:w="1134"/>
        <w:gridCol w:w="709"/>
        <w:gridCol w:w="89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798" w:type="dxa"/>
            <w:gridSpan w:val="9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业务工作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　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876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湖南省人民政府国有资产监督管理委员会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委本级及二级单位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1,317.00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632.72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5,931.83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89.43%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1,317.00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5,959.91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上年结转资金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672.42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年度总体目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876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6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照省国资委职能职责，保障机关正常运转。进一步推进国有经济布局优化和结构调整，提高企业自主创新能力;进一步深化国有企业改革；进一步强化重点领域风险防控，防控债务风险、投资风险、安全环保风险；进一步完善国资监管体制机制，以管资本为主加强国资监管，发挥国有资本、投资运营公司的功能作用，加强国资监督闭环管理；进一步加强党的领导党的建设，夯实基层基础，深入推进党风廉政建设和反腐败斗争。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全省国资系统深入学习习近平总书记考察湖南重要讲话指示精神，认真贯彻省委、省政府决策部署，全面加强党的领导，深化各项改革发展措施， 各项工作取得了明显成效。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81" w:type="dxa"/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举办企业领导人、信息化等培训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举办省属监管企业党委书记抓党建述职会议、省国资委系统党风廉政建设暨反腐败工作会议、企业财务决算和国有资产统计会审会议、省属监管企业市州国资委负责人等会议（10分）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培训质量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提高省属监管企业管理水平，提高监管企业领导人员综合素质质，增强办事人员业务能力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时效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工作效率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完成全年任务考核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成本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建设节约型机关，降本增效,不超预算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不超预算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加强经费及资产管理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widowControl/>
              <w:spacing w:line="280" w:lineRule="exact"/>
              <w:ind w:firstLine="210" w:firstLineChars="1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（30分）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</w:rPr>
              <w:t>力争省属监管企业全年实现营业收入、利润、税收同比增长额度增长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稳步上升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稳步上升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国有资产保值增值率不断提升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稳步上升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稳步上升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推动监管企业转型升级、振兴实体经济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以国资改革带动国企改革，着力稳增长、调结构、推改革、优监管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强党建、塑文化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努力开创新时代国资国企工作新局面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推动监管企业节能减排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效果良好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效果良好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可持续影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可持续影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社会各界对国资监管和国企改革、转型发展的关注度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持续提升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持续提升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力争使监管企业、市州国资委等服务对象满意度达到较好水平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09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57E2"/>
    <w:rsid w:val="148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2021-06-23T08:54:00Z</dcterms:created>
  <dc:creator>Administrator</dc:creator>
  <cp:lastModifiedBy>Administrator</cp:lastModifiedBy>
  <dcterms:modified xsi:type="dcterms:W3CDTF">2021-06-23T09:03:18Z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